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080DB18C" w:rsidR="0057509C" w:rsidRPr="00876F89" w:rsidRDefault="00903244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щодо </w:t>
      </w:r>
      <w:r w:rsidR="001D0D27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коригування</w:t>
      </w:r>
      <w:r w:rsidR="00FC321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тарифів на теплову енергію,</w:t>
      </w:r>
    </w:p>
    <w:p w14:paraId="56A349EF" w14:textId="77777777" w:rsidR="0057509C" w:rsidRPr="00876F89" w:rsidRDefault="00FC321C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постачання, послуг</w:t>
      </w:r>
      <w:r w:rsidR="0057509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у </w:t>
      </w: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</w:t>
      </w:r>
    </w:p>
    <w:p w14:paraId="2C85E926" w14:textId="6C0D55D9" w:rsidR="0057509C" w:rsidRPr="00876F89" w:rsidRDefault="00FC321C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пос</w:t>
      </w:r>
      <w:r w:rsidR="0057509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тачання  теплової енергії та постачання гарячої води </w:t>
      </w:r>
    </w:p>
    <w:p w14:paraId="0B0EEB61" w14:textId="51584970" w:rsidR="00903244" w:rsidRPr="00876F89" w:rsidRDefault="0057509C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ТОВ </w:t>
      </w: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Рівнетеплоенерго</w:t>
      </w:r>
      <w:proofErr w:type="spellEnd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0C277C7A" w14:textId="16A7FEBD" w:rsidR="00E147F6" w:rsidRPr="003D5BDE" w:rsidRDefault="00E147F6" w:rsidP="003D5BDE">
      <w:pPr>
        <w:pStyle w:val="Default"/>
        <w:spacing w:line="276" w:lineRule="auto"/>
        <w:jc w:val="both"/>
        <w:rPr>
          <w:sz w:val="26"/>
          <w:szCs w:val="26"/>
          <w:shd w:val="clear" w:color="auto" w:fill="FFFFFF"/>
          <w:lang w:val="uk-UA"/>
        </w:rPr>
      </w:pPr>
    </w:p>
    <w:p w14:paraId="081A9FED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Відповідно до постанови Національної комісії, що здійснює державне регулювання у сферах енергетики та комунальних послуг від 30 грудня 2024 року № 2387 “Про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2025 – 2029 років” з 01.01.2025 відбудеться зростання вартості послуг з транспортування природного газу. </w:t>
      </w:r>
    </w:p>
    <w:p w14:paraId="0075FABA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Тариф на транспортування природного газу, врахований у встановленому тарифі (рішення ВК РМР від 05.11.2024 №140) становить 136,58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тис.куб.м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ПДВ. З урахуванням змін тариф на послуги транспортування природного газу становитиме 552,17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тис.куб.м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ПДВ, що на 415,59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тис.куб.м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 або  304,3% більше, ніж у встановленому тарифі (рішення ВК РМР від 05.11.2024 №140).</w:t>
      </w:r>
    </w:p>
    <w:p w14:paraId="49206AD1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Крім того, відбулася зміна вартості активної електричної енергії (2-й клас) за період з липня по грудень 2024 року. У встановленому тарифі (рішення ВК РМР від 05.11.2024 №140)  – 6,31 грн/кВт*год без ПДВ, на сьогодні – 7,49 грн/кВт*год без ПДВ, що на 1,18 грн/кВт*год без ПДВ або 18,7 % більше, ніж встановленому тарифі (рішення ВК РМР від 05.11.2024 №140).</w:t>
      </w:r>
    </w:p>
    <w:p w14:paraId="7BAEA512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Також, у зв’язку із зростанням вартості електричної енергії відбудеться зростання витрат на паливо для бюджетних установ: у встановленому тарифі (рішення ВК РМР від 05.11.2024 №140)  – 648,58 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тис.грн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ПДВ, на сьогодні – 769,33 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тис.грн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ПДВ, що на 120,75 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тис.грн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 або 18,6 % більше, ніж у встановленому тарифі (рішення ВК РМР від 05.11.2024 №140).</w:t>
      </w:r>
    </w:p>
    <w:p w14:paraId="75FFA456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Також відбулася зміна вартості реактивної енергії: у встановленому тарифі (рішення ВК РМР від 05.11.2024 №140)  – 0,15 грн/кВт*год без ПДВ, на сьогодні – 0,26 грн/кВт*год без ПДВ, що на 0,11 грн/кВт*год без ПДВ або 73,3 % більше, ніж встановленому тарифі (рішення ВК РМР від 05.11.2024 №140).</w:t>
      </w:r>
    </w:p>
    <w:p w14:paraId="6B5080BC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Відповідно до постанови Національної комісії, що здійснює державне регулювання у сферах енергетики та комунальних послуг від 24 грудня 2024 року № 2315 “Про встановлення тарифів на централізоване водопостачання та централізоване водовідведення РІВНЕНСЬКОМУ ОБЛАСНОМУ ВИРОБНИЧОМУ</w:t>
      </w:r>
    </w:p>
    <w:p w14:paraId="0A679221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КОМУНАЛЬНОМУ ПІДПРИЄМСТВУ ВОДОПРОВІДНО-КАНАЛІЗАЦІЙНОГО ГОСПОДАРСТВА «РІВНЕОБЛВОДОКАНАЛ»” з 01.01.2025 відбудеться зростання тарифів на централізоване водопостачання та водовідведення.   </w:t>
      </w:r>
    </w:p>
    <w:p w14:paraId="425DA9C5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Тариф на централізоване водопостачання, врахований у встановленому тарифі (рішення ВК РМР від 05.11.2024 №140) складає 24,07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ПДВ. З урахуванням змін тариф на централізоване водопостачання становитиме 26,08 </w:t>
      </w: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ПДВ, що на 2,01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 або 8,4 % більше, ніж у встановленому тарифі (рішення ВК РМР від 05.11.2024 №140).</w:t>
      </w:r>
    </w:p>
    <w:p w14:paraId="1E46C3BC" w14:textId="77777777" w:rsidR="00EF6BA1" w:rsidRPr="00EF6BA1" w:rsidRDefault="00EF6BA1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Тариф на централізоване водовідведення, врахований у встановленому тарифі (рішення ВК РМР від 05.11.2024 №140) складає 18,68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ПДВ. З урахуванням змін тариф на централізоване водовідведення становитиме 21,48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ПДВ, що на 2,80 грн/</w:t>
      </w:r>
      <w:proofErr w:type="spellStart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>куб.м</w:t>
      </w:r>
      <w:proofErr w:type="spellEnd"/>
      <w:r w:rsidRPr="00EF6B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без ПДВ або 15 % більше, ніж у встановленому тарифі (рішення ВК РМР від 05.11.2024 №140).</w:t>
      </w:r>
    </w:p>
    <w:p w14:paraId="2758EAEC" w14:textId="07BDF32C" w:rsidR="00723F5C" w:rsidRPr="00EF6BA1" w:rsidRDefault="00723F5C" w:rsidP="00EF6B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Крім того, </w:t>
      </w:r>
      <w:r w:rsidR="00EF6BA1"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 виконання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вимог </w:t>
      </w:r>
      <w:r w:rsidR="00EF6BA1"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Галузевої угоди (додаток 2, пункт 3.1.4)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при</w:t>
      </w:r>
      <w:r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розрахунку планового фонду оплати праці</w:t>
      </w:r>
      <w:r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F6BA1"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>застосовано коефіцієнт співвідношення мінімальної тарифної ставки робітника I розряду (місячної тарифної ставки) за підгалузями, видами робіт та окремими професіями до мінімальної тарифної ставки робітника I розряду:</w:t>
      </w:r>
      <w:r w:rsidR="0005439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F6BA1"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експлуатація та обслуговування обладнання </w:t>
      </w:r>
      <w:proofErr w:type="spellStart"/>
      <w:r w:rsidR="00EF6BA1"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>котелень</w:t>
      </w:r>
      <w:proofErr w:type="spellEnd"/>
      <w:r w:rsidR="00EF6BA1" w:rsidRPr="00723F5C">
        <w:rPr>
          <w:rFonts w:ascii="Times New Roman" w:eastAsia="Calibri" w:hAnsi="Times New Roman" w:cs="Times New Roman"/>
          <w:sz w:val="26"/>
          <w:szCs w:val="26"/>
          <w:lang w:val="uk-UA"/>
        </w:rPr>
        <w:t>, теплових пунктів, теплових та електричних мереж - 1,74.</w:t>
      </w:r>
      <w:bookmarkStart w:id="0" w:name="_GoBack"/>
      <w:bookmarkEnd w:id="0"/>
    </w:p>
    <w:p w14:paraId="2DF34FE7" w14:textId="01852A9F" w:rsidR="00D670BE" w:rsidRDefault="00F777ED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 w:rsidRPr="00D60CC4">
        <w:rPr>
          <w:rStyle w:val="fontstyle01"/>
          <w:sz w:val="26"/>
          <w:szCs w:val="26"/>
          <w:lang w:val="uk-UA"/>
        </w:rPr>
        <w:t>Відповідно до постанови Кабінету Міністрів України №869 від 01.06.2011 зі змінами,</w:t>
      </w:r>
      <w:r w:rsidR="008C37DB" w:rsidRPr="00D60CC4">
        <w:rPr>
          <w:rStyle w:val="fontstyle01"/>
          <w:sz w:val="26"/>
          <w:szCs w:val="26"/>
          <w:lang w:val="uk-UA"/>
        </w:rPr>
        <w:t xml:space="preserve"> в </w:t>
      </w:r>
      <w:r w:rsidRPr="00D60CC4">
        <w:rPr>
          <w:rStyle w:val="fontstyle01"/>
          <w:sz w:val="26"/>
          <w:szCs w:val="26"/>
          <w:lang w:val="uk-UA"/>
        </w:rPr>
        <w:t xml:space="preserve">тарифах на теплову енергію, її виробництво, транспортування, постачання </w:t>
      </w:r>
      <w:r w:rsidR="008C37DB" w:rsidRPr="00D60CC4">
        <w:rPr>
          <w:rStyle w:val="fontstyle01"/>
          <w:sz w:val="26"/>
          <w:szCs w:val="26"/>
          <w:lang w:val="uk-UA"/>
        </w:rPr>
        <w:t>в</w:t>
      </w:r>
      <w:r w:rsidRPr="00D60CC4">
        <w:rPr>
          <w:rStyle w:val="fontstyle01"/>
          <w:sz w:val="26"/>
          <w:szCs w:val="26"/>
          <w:lang w:val="uk-UA"/>
        </w:rPr>
        <w:t>рахову</w:t>
      </w:r>
      <w:r w:rsidR="008C37DB" w:rsidRPr="00D60CC4">
        <w:rPr>
          <w:rStyle w:val="fontstyle01"/>
          <w:sz w:val="26"/>
          <w:szCs w:val="26"/>
          <w:lang w:val="uk-UA"/>
        </w:rPr>
        <w:t xml:space="preserve">ються </w:t>
      </w:r>
      <w:r w:rsidRPr="00D60CC4">
        <w:rPr>
          <w:rStyle w:val="fontstyle01"/>
          <w:sz w:val="26"/>
          <w:szCs w:val="26"/>
          <w:lang w:val="uk-UA"/>
        </w:rPr>
        <w:t>обігові кошти за рахунок планованого прибутку в обсязі, що не</w:t>
      </w:r>
      <w:r w:rsidRPr="00D60CC4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D60CC4">
        <w:rPr>
          <w:rStyle w:val="fontstyle01"/>
          <w:sz w:val="26"/>
          <w:szCs w:val="26"/>
          <w:lang w:val="uk-UA"/>
        </w:rPr>
        <w:t>перевищує 4 % від повної планової собівартості теплової енергії, без урахування витрат</w:t>
      </w:r>
      <w:r w:rsidRPr="00D60CC4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D60CC4">
        <w:rPr>
          <w:rStyle w:val="fontstyle01"/>
          <w:sz w:val="26"/>
          <w:szCs w:val="26"/>
          <w:lang w:val="uk-UA"/>
        </w:rPr>
        <w:t xml:space="preserve">на покриття втрат та коригування витрат. </w:t>
      </w:r>
    </w:p>
    <w:p w14:paraId="6CC0BB39" w14:textId="77777777" w:rsidR="005B22BF" w:rsidRDefault="005B22BF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</w:p>
    <w:p w14:paraId="053500A2" w14:textId="77777777" w:rsidR="009B21D2" w:rsidRPr="00D6235F" w:rsidRDefault="009B21D2" w:rsidP="009B21D2">
      <w:pPr>
        <w:pStyle w:val="aa"/>
        <w:spacing w:after="0" w:line="240" w:lineRule="atLeast"/>
        <w:jc w:val="center"/>
        <w:rPr>
          <w:bCs/>
          <w:sz w:val="26"/>
          <w:szCs w:val="26"/>
        </w:rPr>
      </w:pPr>
      <w:r w:rsidRPr="00D6235F">
        <w:rPr>
          <w:bCs/>
          <w:sz w:val="26"/>
          <w:szCs w:val="26"/>
        </w:rPr>
        <w:t>Зміна основних складових тарифу (грн/</w:t>
      </w:r>
      <w:proofErr w:type="spellStart"/>
      <w:r w:rsidRPr="00D6235F">
        <w:rPr>
          <w:bCs/>
          <w:sz w:val="26"/>
          <w:szCs w:val="26"/>
        </w:rPr>
        <w:t>Гкал</w:t>
      </w:r>
      <w:proofErr w:type="spellEnd"/>
      <w:r w:rsidRPr="00D6235F">
        <w:rPr>
          <w:bCs/>
          <w:sz w:val="26"/>
          <w:szCs w:val="26"/>
        </w:rPr>
        <w:t xml:space="preserve"> без ПДВ)</w:t>
      </w:r>
    </w:p>
    <w:p w14:paraId="5D65EDAA" w14:textId="77777777" w:rsidR="009B21D2" w:rsidRPr="00D6235F" w:rsidRDefault="009B21D2" w:rsidP="009B21D2">
      <w:pPr>
        <w:pStyle w:val="aa"/>
        <w:spacing w:after="0" w:line="240" w:lineRule="atLeast"/>
        <w:jc w:val="center"/>
        <w:rPr>
          <w:bCs/>
          <w:sz w:val="26"/>
          <w:szCs w:val="2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89"/>
        <w:gridCol w:w="1974"/>
        <w:gridCol w:w="1853"/>
      </w:tblGrid>
      <w:tr w:rsidR="009B21D2" w:rsidRPr="00D6235F" w14:paraId="66303994" w14:textId="77777777" w:rsidTr="00DB6A95">
        <w:trPr>
          <w:trHeight w:val="304"/>
        </w:trPr>
        <w:tc>
          <w:tcPr>
            <w:tcW w:w="3260" w:type="dxa"/>
          </w:tcPr>
          <w:p w14:paraId="2A5B700C" w14:textId="77777777" w:rsidR="009B21D2" w:rsidRPr="00D6235F" w:rsidRDefault="009B21D2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Складові тарифу</w:t>
            </w:r>
          </w:p>
        </w:tc>
        <w:tc>
          <w:tcPr>
            <w:tcW w:w="1789" w:type="dxa"/>
          </w:tcPr>
          <w:p w14:paraId="10E6354F" w14:textId="4CAAE791" w:rsidR="009B21D2" w:rsidRPr="00D6235F" w:rsidRDefault="00861C7C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Встановлений</w:t>
            </w:r>
            <w:r w:rsidR="009B21D2" w:rsidRPr="00D6235F">
              <w:rPr>
                <w:bCs/>
                <w:sz w:val="26"/>
                <w:szCs w:val="26"/>
              </w:rPr>
              <w:t xml:space="preserve"> тариф</w:t>
            </w:r>
          </w:p>
        </w:tc>
        <w:tc>
          <w:tcPr>
            <w:tcW w:w="1974" w:type="dxa"/>
          </w:tcPr>
          <w:p w14:paraId="6A97CCF9" w14:textId="77777777" w:rsidR="009B21D2" w:rsidRPr="00D6235F" w:rsidRDefault="009B21D2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Плановий тариф</w:t>
            </w:r>
          </w:p>
        </w:tc>
        <w:tc>
          <w:tcPr>
            <w:tcW w:w="1853" w:type="dxa"/>
          </w:tcPr>
          <w:p w14:paraId="5C9F4BEA" w14:textId="77777777" w:rsidR="009B21D2" w:rsidRPr="00D6235F" w:rsidRDefault="009B21D2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Відсоток зростання</w:t>
            </w:r>
          </w:p>
        </w:tc>
      </w:tr>
      <w:tr w:rsidR="00DB6A95" w:rsidRPr="00D6235F" w14:paraId="450EF140" w14:textId="77777777" w:rsidTr="00DB6A95">
        <w:trPr>
          <w:trHeight w:val="370"/>
        </w:trPr>
        <w:tc>
          <w:tcPr>
            <w:tcW w:w="3260" w:type="dxa"/>
          </w:tcPr>
          <w:p w14:paraId="631DE058" w14:textId="33397074" w:rsidR="00DB6A95" w:rsidRPr="00D6235F" w:rsidRDefault="00DB6A95" w:rsidP="00DB6A95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Паливо</w:t>
            </w:r>
          </w:p>
        </w:tc>
        <w:tc>
          <w:tcPr>
            <w:tcW w:w="1789" w:type="dxa"/>
            <w:vAlign w:val="center"/>
          </w:tcPr>
          <w:p w14:paraId="0C347A4C" w14:textId="3FB25B27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1 433,31</w:t>
            </w:r>
          </w:p>
        </w:tc>
        <w:tc>
          <w:tcPr>
            <w:tcW w:w="1974" w:type="dxa"/>
            <w:vAlign w:val="center"/>
          </w:tcPr>
          <w:p w14:paraId="54445F6B" w14:textId="4990DD06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1 509,29</w:t>
            </w:r>
          </w:p>
        </w:tc>
        <w:tc>
          <w:tcPr>
            <w:tcW w:w="1853" w:type="dxa"/>
            <w:vAlign w:val="center"/>
          </w:tcPr>
          <w:p w14:paraId="5E0D7358" w14:textId="11FA1BEC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5,3%</w:t>
            </w:r>
          </w:p>
        </w:tc>
      </w:tr>
      <w:tr w:rsidR="00DB6A95" w:rsidRPr="00D6235F" w14:paraId="1E147322" w14:textId="77777777" w:rsidTr="00DB6A95">
        <w:trPr>
          <w:trHeight w:val="58"/>
        </w:trPr>
        <w:tc>
          <w:tcPr>
            <w:tcW w:w="3260" w:type="dxa"/>
          </w:tcPr>
          <w:p w14:paraId="694A0EDF" w14:textId="77777777" w:rsidR="00DB6A95" w:rsidRPr="00D6235F" w:rsidRDefault="00DB6A95" w:rsidP="00DB6A95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Електроенергія</w:t>
            </w:r>
          </w:p>
        </w:tc>
        <w:tc>
          <w:tcPr>
            <w:tcW w:w="1789" w:type="dxa"/>
            <w:vAlign w:val="center"/>
          </w:tcPr>
          <w:p w14:paraId="59296D0F" w14:textId="093F282F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330,91</w:t>
            </w:r>
          </w:p>
        </w:tc>
        <w:tc>
          <w:tcPr>
            <w:tcW w:w="1974" w:type="dxa"/>
            <w:vAlign w:val="center"/>
          </w:tcPr>
          <w:p w14:paraId="2549AF71" w14:textId="1D6F0091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394,38</w:t>
            </w:r>
          </w:p>
        </w:tc>
        <w:tc>
          <w:tcPr>
            <w:tcW w:w="1853" w:type="dxa"/>
            <w:vAlign w:val="center"/>
          </w:tcPr>
          <w:p w14:paraId="16DC5779" w14:textId="22D3170C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19,2%</w:t>
            </w:r>
          </w:p>
        </w:tc>
      </w:tr>
      <w:tr w:rsidR="00DB6A95" w:rsidRPr="00D6235F" w14:paraId="01ACF867" w14:textId="77777777" w:rsidTr="00DB6A95">
        <w:trPr>
          <w:trHeight w:val="310"/>
        </w:trPr>
        <w:tc>
          <w:tcPr>
            <w:tcW w:w="3260" w:type="dxa"/>
          </w:tcPr>
          <w:p w14:paraId="11919F58" w14:textId="77777777" w:rsidR="00DB6A95" w:rsidRPr="00D6235F" w:rsidRDefault="00DB6A95" w:rsidP="00DB6A95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Водопостачання та водовідведення</w:t>
            </w:r>
          </w:p>
        </w:tc>
        <w:tc>
          <w:tcPr>
            <w:tcW w:w="1789" w:type="dxa"/>
            <w:vAlign w:val="center"/>
          </w:tcPr>
          <w:p w14:paraId="1A9AAB18" w14:textId="72F12826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16,24</w:t>
            </w:r>
          </w:p>
        </w:tc>
        <w:tc>
          <w:tcPr>
            <w:tcW w:w="1974" w:type="dxa"/>
            <w:vAlign w:val="center"/>
          </w:tcPr>
          <w:p w14:paraId="3AA26D11" w14:textId="55A358D2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17,72</w:t>
            </w:r>
          </w:p>
        </w:tc>
        <w:tc>
          <w:tcPr>
            <w:tcW w:w="1853" w:type="dxa"/>
            <w:vAlign w:val="center"/>
          </w:tcPr>
          <w:p w14:paraId="043F0B9B" w14:textId="0F809845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9,1%</w:t>
            </w:r>
          </w:p>
        </w:tc>
      </w:tr>
      <w:tr w:rsidR="00DB6A95" w:rsidRPr="00E67620" w14:paraId="76504604" w14:textId="77777777" w:rsidTr="00DB6A95">
        <w:trPr>
          <w:trHeight w:val="304"/>
        </w:trPr>
        <w:tc>
          <w:tcPr>
            <w:tcW w:w="3260" w:type="dxa"/>
          </w:tcPr>
          <w:p w14:paraId="63C238A5" w14:textId="77777777" w:rsidR="00DB6A95" w:rsidRPr="00D6235F" w:rsidRDefault="00DB6A95" w:rsidP="00DB6A95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D6235F">
              <w:rPr>
                <w:bCs/>
                <w:sz w:val="26"/>
                <w:szCs w:val="26"/>
              </w:rPr>
              <w:t>Витрати на оплату праці</w:t>
            </w:r>
          </w:p>
        </w:tc>
        <w:tc>
          <w:tcPr>
            <w:tcW w:w="1789" w:type="dxa"/>
            <w:vAlign w:val="center"/>
          </w:tcPr>
          <w:p w14:paraId="2D03F8BF" w14:textId="63CF4D49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668,01</w:t>
            </w:r>
          </w:p>
        </w:tc>
        <w:tc>
          <w:tcPr>
            <w:tcW w:w="1974" w:type="dxa"/>
            <w:vAlign w:val="center"/>
          </w:tcPr>
          <w:p w14:paraId="0C6A89F6" w14:textId="5917DDEB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790,60</w:t>
            </w:r>
          </w:p>
        </w:tc>
        <w:tc>
          <w:tcPr>
            <w:tcW w:w="1853" w:type="dxa"/>
            <w:vAlign w:val="center"/>
          </w:tcPr>
          <w:p w14:paraId="6E3B5C49" w14:textId="1449CC08" w:rsidR="00DB6A95" w:rsidRPr="00D6235F" w:rsidRDefault="00DB6A95" w:rsidP="00DB6A95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D6235F">
              <w:rPr>
                <w:color w:val="000000"/>
                <w:sz w:val="26"/>
                <w:szCs w:val="26"/>
              </w:rPr>
              <w:t>18,4%</w:t>
            </w:r>
          </w:p>
        </w:tc>
      </w:tr>
    </w:tbl>
    <w:p w14:paraId="724DF085" w14:textId="77777777" w:rsidR="000B5906" w:rsidRDefault="000B5906" w:rsidP="003D5BDE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14:paraId="69EC71CA" w14:textId="42D7F7E5" w:rsidR="001947CD" w:rsidRPr="00D60CC4" w:rsidRDefault="0057509C" w:rsidP="008E283D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D60CC4">
        <w:rPr>
          <w:rFonts w:ascii="Times New Roman" w:hAnsi="Times New Roman" w:cs="Times New Roman"/>
          <w:sz w:val="26"/>
          <w:szCs w:val="26"/>
          <w:lang w:val="uk-UA"/>
        </w:rPr>
        <w:t>Внаслідок вищезазначених змін тарифи становитимуть</w:t>
      </w:r>
      <w:r w:rsidRPr="00D60CC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30C233AF" w14:textId="5F8CF1ED" w:rsidR="001947CD" w:rsidRPr="00D60CC4" w:rsidRDefault="002B6F07" w:rsidP="008E283D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D60CC4">
        <w:rPr>
          <w:bCs/>
          <w:sz w:val="26"/>
          <w:szCs w:val="26"/>
          <w:lang w:val="uk-UA"/>
        </w:rPr>
        <w:t xml:space="preserve">- </w:t>
      </w:r>
      <w:r w:rsidR="001947CD" w:rsidRPr="00D60CC4">
        <w:rPr>
          <w:bCs/>
          <w:sz w:val="26"/>
          <w:szCs w:val="26"/>
          <w:lang w:val="uk-UA"/>
        </w:rPr>
        <w:t>тарифи на теплову енергію, її виробництво, транспортування, постачання на рівні:</w:t>
      </w:r>
    </w:p>
    <w:p w14:paraId="365B5BAF" w14:textId="77777777" w:rsidR="003A0CE2" w:rsidRDefault="001947CD" w:rsidP="008E283D">
      <w:pPr>
        <w:pStyle w:val="a7"/>
        <w:tabs>
          <w:tab w:val="left" w:pos="6096"/>
        </w:tabs>
        <w:spacing w:before="0" w:after="0" w:line="276" w:lineRule="auto"/>
        <w:ind w:left="426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>1) для потреб населення</w:t>
      </w:r>
      <w:r w:rsidR="00E87690">
        <w:rPr>
          <w:bCs/>
          <w:sz w:val="26"/>
          <w:szCs w:val="26"/>
          <w:lang w:val="uk-UA"/>
        </w:rPr>
        <w:t xml:space="preserve"> (</w:t>
      </w:r>
      <w:r w:rsidR="00E87690" w:rsidRPr="00E87690">
        <w:rPr>
          <w:bCs/>
          <w:sz w:val="26"/>
          <w:szCs w:val="26"/>
          <w:lang w:val="uk-UA"/>
        </w:rPr>
        <w:t xml:space="preserve">крім будинків, обладнаних системами автономного </w:t>
      </w:r>
    </w:p>
    <w:p w14:paraId="254581EA" w14:textId="11B05FE4" w:rsidR="001947CD" w:rsidRPr="00261C88" w:rsidRDefault="00E87690" w:rsidP="008E283D">
      <w:pPr>
        <w:pStyle w:val="a7"/>
        <w:tabs>
          <w:tab w:val="left" w:pos="6096"/>
        </w:tabs>
        <w:spacing w:before="0" w:after="0"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E87690">
        <w:rPr>
          <w:bCs/>
          <w:sz w:val="26"/>
          <w:szCs w:val="26"/>
          <w:lang w:val="uk-UA"/>
        </w:rPr>
        <w:t>теплопостачання</w:t>
      </w:r>
      <w:r>
        <w:rPr>
          <w:bCs/>
          <w:sz w:val="26"/>
          <w:szCs w:val="26"/>
          <w:lang w:val="uk-UA"/>
        </w:rPr>
        <w:t>)</w:t>
      </w:r>
      <w:r w:rsidR="001947CD" w:rsidRPr="00261C88">
        <w:rPr>
          <w:bCs/>
          <w:sz w:val="26"/>
          <w:szCs w:val="26"/>
          <w:lang w:val="uk-UA"/>
        </w:rPr>
        <w:t>:</w:t>
      </w:r>
    </w:p>
    <w:p w14:paraId="4C0123C4" w14:textId="2257CFA3" w:rsidR="005D6867" w:rsidRPr="00261C88" w:rsidRDefault="005D6867" w:rsidP="008E283D">
      <w:pPr>
        <w:pStyle w:val="a7"/>
        <w:tabs>
          <w:tab w:val="left" w:pos="6096"/>
        </w:tabs>
        <w:spacing w:line="276" w:lineRule="auto"/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EF6BA1" w:rsidRPr="001D3F0C">
        <w:rPr>
          <w:bCs/>
          <w:sz w:val="28"/>
          <w:szCs w:val="28"/>
          <w:lang w:val="uk-UA"/>
        </w:rPr>
        <w:t>3 320,33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62C60279" w14:textId="7F81A7F5" w:rsidR="005D6867" w:rsidRPr="00261C88" w:rsidRDefault="005D6867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EF6BA1" w:rsidRPr="00EF6BA1">
        <w:rPr>
          <w:bCs/>
          <w:sz w:val="26"/>
          <w:szCs w:val="26"/>
          <w:lang w:val="uk-UA"/>
        </w:rPr>
        <w:t>1 945,55</w:t>
      </w:r>
      <w:r w:rsidR="00EF6BA1">
        <w:rPr>
          <w:bCs/>
          <w:sz w:val="26"/>
          <w:szCs w:val="26"/>
          <w:lang w:val="uk-UA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159C7DA" w14:textId="21FC0401" w:rsidR="005D6867" w:rsidRPr="00261C88" w:rsidRDefault="005D6867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транспортування теплової енергії – </w:t>
      </w:r>
      <w:r w:rsidR="00EF6BA1" w:rsidRPr="00EF6BA1">
        <w:rPr>
          <w:bCs/>
          <w:sz w:val="26"/>
          <w:szCs w:val="26"/>
          <w:lang w:val="uk-UA"/>
        </w:rPr>
        <w:t>1 343,31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> (без ПДВ);</w:t>
      </w:r>
    </w:p>
    <w:p w14:paraId="0C35D796" w14:textId="21741A85" w:rsidR="001A5551" w:rsidRDefault="005D6867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EF6BA1" w:rsidRPr="00EF6BA1">
        <w:rPr>
          <w:bCs/>
          <w:sz w:val="26"/>
          <w:szCs w:val="26"/>
          <w:lang w:val="uk-UA"/>
        </w:rPr>
        <w:t>31,47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B5C6784" w14:textId="3672E124" w:rsidR="00E87690" w:rsidRPr="00150540" w:rsidRDefault="00E87690" w:rsidP="008E283D">
      <w:pPr>
        <w:pStyle w:val="a7"/>
        <w:numPr>
          <w:ilvl w:val="0"/>
          <w:numId w:val="6"/>
        </w:numPr>
        <w:tabs>
          <w:tab w:val="left" w:pos="6096"/>
        </w:tabs>
        <w:spacing w:line="276" w:lineRule="auto"/>
        <w:ind w:right="-6"/>
        <w:jc w:val="both"/>
        <w:rPr>
          <w:bCs/>
          <w:sz w:val="26"/>
          <w:szCs w:val="26"/>
          <w:lang w:val="uk-UA"/>
        </w:rPr>
      </w:pPr>
      <w:r w:rsidRPr="00150540">
        <w:rPr>
          <w:bCs/>
          <w:sz w:val="26"/>
          <w:szCs w:val="26"/>
          <w:lang w:val="uk-UA"/>
        </w:rPr>
        <w:t>для потреб населення (для будинків, обладнаних системами автономного теплопостачання):</w:t>
      </w:r>
    </w:p>
    <w:p w14:paraId="32A72BF2" w14:textId="213BECFC" w:rsidR="00716704" w:rsidRPr="00261C88" w:rsidRDefault="00716704" w:rsidP="008E283D">
      <w:pPr>
        <w:pStyle w:val="a7"/>
        <w:numPr>
          <w:ilvl w:val="0"/>
          <w:numId w:val="5"/>
        </w:numPr>
        <w:tabs>
          <w:tab w:val="left" w:pos="6096"/>
        </w:tabs>
        <w:spacing w:before="0" w:after="0" w:line="276" w:lineRule="auto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вул.Дворецька</w:t>
      </w:r>
      <w:proofErr w:type="spellEnd"/>
      <w:r>
        <w:rPr>
          <w:bCs/>
          <w:sz w:val="26"/>
          <w:szCs w:val="26"/>
          <w:lang w:val="uk-UA"/>
        </w:rPr>
        <w:t>, 57</w:t>
      </w:r>
      <w:r>
        <w:rPr>
          <w:bCs/>
          <w:sz w:val="26"/>
          <w:szCs w:val="26"/>
        </w:rPr>
        <w:t>:</w:t>
      </w:r>
    </w:p>
    <w:p w14:paraId="52FC27C4" w14:textId="07FDC380" w:rsidR="00E87690" w:rsidRPr="00261C88" w:rsidRDefault="00E87690" w:rsidP="008E283D">
      <w:pPr>
        <w:pStyle w:val="a7"/>
        <w:tabs>
          <w:tab w:val="left" w:pos="6096"/>
        </w:tabs>
        <w:spacing w:line="276" w:lineRule="auto"/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lastRenderedPageBreak/>
        <w:t xml:space="preserve">тариф на теплову енергію – </w:t>
      </w:r>
      <w:r w:rsidR="00400E57" w:rsidRPr="00400E57">
        <w:rPr>
          <w:bCs/>
          <w:sz w:val="26"/>
          <w:szCs w:val="26"/>
          <w:lang w:val="ru-RU"/>
        </w:rPr>
        <w:t>2 952,27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2E8E6AF0" w14:textId="4B5DBCDC" w:rsidR="00E87690" w:rsidRPr="00261C88" w:rsidRDefault="00E8769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400E57" w:rsidRPr="00400E57">
        <w:rPr>
          <w:bCs/>
          <w:sz w:val="26"/>
          <w:szCs w:val="26"/>
          <w:lang w:val="ru-RU"/>
        </w:rPr>
        <w:t xml:space="preserve">2 920,80 </w:t>
      </w:r>
      <w:r w:rsidR="00716704"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0004675" w14:textId="17CC0D04" w:rsidR="00E87690" w:rsidRDefault="00E8769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400E57" w:rsidRPr="00400E57">
        <w:rPr>
          <w:bCs/>
          <w:sz w:val="26"/>
          <w:szCs w:val="26"/>
          <w:lang w:val="uk-UA"/>
        </w:rPr>
        <w:t>31,47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18946ACF" w14:textId="423AB754" w:rsidR="00716704" w:rsidRPr="00261C88" w:rsidRDefault="00716704" w:rsidP="008E283D">
      <w:pPr>
        <w:pStyle w:val="a7"/>
        <w:numPr>
          <w:ilvl w:val="0"/>
          <w:numId w:val="5"/>
        </w:numPr>
        <w:tabs>
          <w:tab w:val="left" w:pos="6096"/>
        </w:tabs>
        <w:spacing w:before="0" w:after="0" w:line="276" w:lineRule="auto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>, 12-А</w:t>
      </w:r>
      <w:r>
        <w:rPr>
          <w:bCs/>
          <w:sz w:val="26"/>
          <w:szCs w:val="26"/>
        </w:rPr>
        <w:t>:</w:t>
      </w:r>
    </w:p>
    <w:p w14:paraId="10D257C0" w14:textId="7302BEB1" w:rsidR="00716704" w:rsidRPr="00261C88" w:rsidRDefault="00716704" w:rsidP="008E283D">
      <w:pPr>
        <w:pStyle w:val="a7"/>
        <w:tabs>
          <w:tab w:val="left" w:pos="6096"/>
        </w:tabs>
        <w:spacing w:line="276" w:lineRule="auto"/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400E57" w:rsidRPr="00400E57">
        <w:rPr>
          <w:bCs/>
          <w:sz w:val="26"/>
          <w:szCs w:val="26"/>
          <w:lang w:val="uk-UA"/>
        </w:rPr>
        <w:t>2 145,77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707D1E57" w14:textId="5E02D15B" w:rsidR="00716704" w:rsidRPr="00261C88" w:rsidRDefault="00716704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400E57" w:rsidRPr="00400E57">
        <w:rPr>
          <w:bCs/>
          <w:sz w:val="26"/>
          <w:szCs w:val="26"/>
          <w:lang w:val="uk-UA"/>
        </w:rPr>
        <w:t>2 114,30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B01D549" w14:textId="0C355194" w:rsidR="00716704" w:rsidRDefault="00716704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400E57" w:rsidRPr="00400E57">
        <w:rPr>
          <w:bCs/>
          <w:sz w:val="26"/>
          <w:szCs w:val="26"/>
          <w:lang w:val="uk-UA"/>
        </w:rPr>
        <w:t xml:space="preserve">31,47 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06017BA" w14:textId="4C540B2F" w:rsidR="00716704" w:rsidRPr="00261C88" w:rsidRDefault="00716704" w:rsidP="008E283D">
      <w:pPr>
        <w:pStyle w:val="a7"/>
        <w:numPr>
          <w:ilvl w:val="0"/>
          <w:numId w:val="5"/>
        </w:numPr>
        <w:tabs>
          <w:tab w:val="left" w:pos="6096"/>
        </w:tabs>
        <w:spacing w:before="0" w:after="0" w:line="276" w:lineRule="auto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>, 14-А</w:t>
      </w:r>
      <w:r>
        <w:rPr>
          <w:bCs/>
          <w:sz w:val="26"/>
          <w:szCs w:val="26"/>
        </w:rPr>
        <w:t>:</w:t>
      </w:r>
    </w:p>
    <w:p w14:paraId="617B1BFA" w14:textId="3FA1F060" w:rsidR="00716704" w:rsidRPr="00261C88" w:rsidRDefault="00716704" w:rsidP="008E283D">
      <w:pPr>
        <w:pStyle w:val="a7"/>
        <w:tabs>
          <w:tab w:val="left" w:pos="6096"/>
        </w:tabs>
        <w:spacing w:line="276" w:lineRule="auto"/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8D411E" w:rsidRPr="008D411E">
        <w:rPr>
          <w:bCs/>
          <w:sz w:val="26"/>
          <w:szCs w:val="26"/>
          <w:lang w:val="uk-UA"/>
        </w:rPr>
        <w:t>2 243,61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4AED24C1" w14:textId="7505F40C" w:rsidR="00716704" w:rsidRPr="00261C88" w:rsidRDefault="00716704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8D411E" w:rsidRPr="008D411E">
        <w:rPr>
          <w:bCs/>
          <w:sz w:val="26"/>
          <w:szCs w:val="26"/>
          <w:lang w:val="ru-RU"/>
        </w:rPr>
        <w:t xml:space="preserve">2 212,14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6A7DF47" w14:textId="09CDF05C" w:rsidR="00716704" w:rsidRDefault="00716704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8479C0" w:rsidRPr="008479C0">
        <w:rPr>
          <w:bCs/>
          <w:sz w:val="26"/>
          <w:szCs w:val="26"/>
          <w:lang w:val="uk-UA"/>
        </w:rPr>
        <w:t xml:space="preserve">31,47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712D4E21" w14:textId="79707D9E" w:rsidR="00716704" w:rsidRPr="00261C88" w:rsidRDefault="00716704" w:rsidP="008E283D">
      <w:pPr>
        <w:pStyle w:val="a7"/>
        <w:numPr>
          <w:ilvl w:val="0"/>
          <w:numId w:val="5"/>
        </w:numPr>
        <w:tabs>
          <w:tab w:val="left" w:pos="6096"/>
        </w:tabs>
        <w:spacing w:before="0" w:after="0" w:line="276" w:lineRule="auto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вул.Київська</w:t>
      </w:r>
      <w:proofErr w:type="spellEnd"/>
      <w:r>
        <w:rPr>
          <w:bCs/>
          <w:sz w:val="26"/>
          <w:szCs w:val="26"/>
          <w:lang w:val="uk-UA"/>
        </w:rPr>
        <w:t>, 92-А</w:t>
      </w:r>
      <w:r>
        <w:rPr>
          <w:bCs/>
          <w:sz w:val="26"/>
          <w:szCs w:val="26"/>
        </w:rPr>
        <w:t>:</w:t>
      </w:r>
    </w:p>
    <w:p w14:paraId="721B2FB0" w14:textId="49652326" w:rsidR="00716704" w:rsidRPr="00261C88" w:rsidRDefault="00716704" w:rsidP="008E283D">
      <w:pPr>
        <w:pStyle w:val="a7"/>
        <w:tabs>
          <w:tab w:val="left" w:pos="6096"/>
        </w:tabs>
        <w:spacing w:line="276" w:lineRule="auto"/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8479C0" w:rsidRPr="008479C0">
        <w:rPr>
          <w:bCs/>
          <w:sz w:val="26"/>
          <w:szCs w:val="26"/>
          <w:lang w:val="uk-UA"/>
        </w:rPr>
        <w:t xml:space="preserve">2 039,93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18015BC4" w14:textId="34000860" w:rsidR="00716704" w:rsidRPr="00261C88" w:rsidRDefault="00716704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8479C0" w:rsidRPr="008479C0">
        <w:rPr>
          <w:bCs/>
          <w:sz w:val="26"/>
          <w:szCs w:val="26"/>
          <w:lang w:val="ru-RU"/>
        </w:rPr>
        <w:t xml:space="preserve">2 008,46 </w:t>
      </w:r>
      <w:r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20D5FD51" w14:textId="03729584" w:rsidR="00E87690" w:rsidRDefault="00716704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8479C0" w:rsidRPr="008479C0">
        <w:rPr>
          <w:bCs/>
          <w:sz w:val="26"/>
          <w:szCs w:val="26"/>
          <w:lang w:val="uk-UA"/>
        </w:rPr>
        <w:t xml:space="preserve">31,47 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4ED80BD3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3) для потреб бюджетних установ:</w:t>
      </w:r>
    </w:p>
    <w:p w14:paraId="514A8880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теплову енергію – 10 423,16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33637117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виробництво теплової енергії – 9 588,98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08F649FD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транспортування теплової енергії –  804,18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6B811F16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постачання теплової енергії –  30,00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53928753" w14:textId="2F060FC5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4) для потреб інших споживачів (крім будинків, обладнаних системами автономного теплопостачання):</w:t>
      </w:r>
    </w:p>
    <w:p w14:paraId="375E7091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теплову енергію – 4 949,78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3D11365B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виробництво теплової енергії – 3 252,15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585F0611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транспортування теплової енергії – 1 666,16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50789F2E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постачання теплової енергії – 31,47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3E7F7BDB" w14:textId="1A61D834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5) для потреб інших споживачів (для будинків, обладнаних системами автономного теплопостачання):</w:t>
      </w:r>
    </w:p>
    <w:p w14:paraId="3BBF59B9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вул. Буковинська, 12-А:</w:t>
      </w:r>
    </w:p>
    <w:p w14:paraId="36E1EDE4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теплову енергію – 3 630,54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14701BF2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виробництво теплової енергії – 3 599,07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2BECDDC5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постачання теплової енергії – 31,47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390493A7" w14:textId="1B53FA3D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6) для потреб релігійних організацій:</w:t>
      </w:r>
    </w:p>
    <w:p w14:paraId="7FA13346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теплову енергію – 4 773,85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6638FAD0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виробництво теплової енергії – 3 113,53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32FAFD77" w14:textId="77777777" w:rsidR="008479C0" w:rsidRPr="008479C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транспортування теплової енергії – 1 628,85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293ECC09" w14:textId="4EE8851B" w:rsidR="00E87690" w:rsidRDefault="008479C0" w:rsidP="008E283D">
      <w:pPr>
        <w:pStyle w:val="a7"/>
        <w:tabs>
          <w:tab w:val="left" w:pos="6096"/>
        </w:tabs>
        <w:spacing w:line="276" w:lineRule="auto"/>
        <w:ind w:left="567" w:right="-6"/>
        <w:jc w:val="both"/>
        <w:rPr>
          <w:bCs/>
          <w:sz w:val="26"/>
          <w:szCs w:val="26"/>
          <w:lang w:val="uk-UA"/>
        </w:rPr>
      </w:pPr>
      <w:r w:rsidRPr="008479C0">
        <w:rPr>
          <w:bCs/>
          <w:sz w:val="26"/>
          <w:szCs w:val="26"/>
          <w:lang w:val="uk-UA"/>
        </w:rPr>
        <w:t>тариф на постачання теплової енергії –  31,47 грн/</w:t>
      </w:r>
      <w:proofErr w:type="spellStart"/>
      <w:r w:rsidRPr="008479C0">
        <w:rPr>
          <w:bCs/>
          <w:sz w:val="26"/>
          <w:szCs w:val="26"/>
          <w:lang w:val="uk-UA"/>
        </w:rPr>
        <w:t>Гкал</w:t>
      </w:r>
      <w:proofErr w:type="spellEnd"/>
      <w:r w:rsidRPr="008479C0">
        <w:rPr>
          <w:bCs/>
          <w:sz w:val="26"/>
          <w:szCs w:val="26"/>
          <w:lang w:val="uk-UA"/>
        </w:rPr>
        <w:t xml:space="preserve"> (без ПДВ);</w:t>
      </w:r>
    </w:p>
    <w:p w14:paraId="26FF78A4" w14:textId="6D9A5CEC" w:rsidR="001947CD" w:rsidRPr="00261C88" w:rsidRDefault="002B6F07" w:rsidP="008E283D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7E38FD">
        <w:rPr>
          <w:bCs/>
          <w:sz w:val="26"/>
          <w:szCs w:val="26"/>
          <w:lang w:val="uk-UA"/>
        </w:rPr>
        <w:t xml:space="preserve">- </w:t>
      </w:r>
      <w:r w:rsidR="001947CD" w:rsidRPr="007E38FD">
        <w:rPr>
          <w:bCs/>
          <w:sz w:val="26"/>
          <w:szCs w:val="26"/>
          <w:lang w:val="uk-UA"/>
        </w:rPr>
        <w:t>тарифи на послугу з постачання теплової енергії на рівні:</w:t>
      </w:r>
      <w:r w:rsidR="001947CD" w:rsidRPr="00261C88">
        <w:rPr>
          <w:bCs/>
          <w:sz w:val="26"/>
          <w:szCs w:val="26"/>
          <w:lang w:val="uk-UA"/>
        </w:rPr>
        <w:t xml:space="preserve"> </w:t>
      </w:r>
    </w:p>
    <w:p w14:paraId="74B8E052" w14:textId="77777777" w:rsidR="00CD0A3C" w:rsidRPr="00CD0A3C" w:rsidRDefault="00CD0A3C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1) для потреб населення (крім будинків, обладнаних системами автономного теплопостачання) – 3 984,40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73828E57" w14:textId="77777777" w:rsidR="00CD0A3C" w:rsidRPr="00CD0A3C" w:rsidRDefault="00CD0A3C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2) для потреб населення (для будинків, обладнаних системами автономного теплопостачання):</w:t>
      </w:r>
    </w:p>
    <w:p w14:paraId="729B96D0" w14:textId="77777777" w:rsidR="00CD0A3C" w:rsidRPr="00CD0A3C" w:rsidRDefault="00CD0A3C" w:rsidP="008E283D">
      <w:pPr>
        <w:tabs>
          <w:tab w:val="left" w:pos="709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вул. 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Дворецька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57 – 3 542,72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55F5A977" w14:textId="77777777" w:rsidR="00CD0A3C" w:rsidRPr="00CD0A3C" w:rsidRDefault="00CD0A3C" w:rsidP="008E283D">
      <w:pPr>
        <w:tabs>
          <w:tab w:val="left" w:pos="709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вул. Буковинська, 12-А –  2 574,92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4C731677" w14:textId="77777777" w:rsidR="00CD0A3C" w:rsidRPr="00CD0A3C" w:rsidRDefault="00CD0A3C" w:rsidP="008E283D">
      <w:pPr>
        <w:tabs>
          <w:tab w:val="left" w:pos="709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вул. Буковинська, 14-А – 2 692,33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7631C412" w14:textId="77777777" w:rsidR="00CD0A3C" w:rsidRPr="00CD0A3C" w:rsidRDefault="00CD0A3C" w:rsidP="008E283D">
      <w:pPr>
        <w:tabs>
          <w:tab w:val="left" w:pos="709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вул. Київська, 92-А – 2 447,92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6E3BD581" w14:textId="77777777" w:rsidR="00CD0A3C" w:rsidRPr="00CD0A3C" w:rsidRDefault="00CD0A3C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3) для потреб бюджетних установ – 12 507,79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087AB685" w14:textId="77777777" w:rsidR="00CD0A3C" w:rsidRPr="00CD0A3C" w:rsidRDefault="00CD0A3C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4) для потреб інших споживачів (крім будинків, обладнаних системами автономного теплопостачання)  – 5 939,74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66B8BB25" w14:textId="77777777" w:rsidR="00CD0A3C" w:rsidRPr="00CD0A3C" w:rsidRDefault="00CD0A3C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5) для потреб інших споживачів (для будинків, обладнаних системами автономного теплопостачання):</w:t>
      </w:r>
    </w:p>
    <w:p w14:paraId="57F0686F" w14:textId="77777777" w:rsidR="00CD0A3C" w:rsidRPr="00CD0A3C" w:rsidRDefault="00CD0A3C" w:rsidP="008E283D">
      <w:pPr>
        <w:tabs>
          <w:tab w:val="left" w:pos="709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вул. Буковинська, 12-А –  4 356,65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ПДВ;</w:t>
      </w:r>
    </w:p>
    <w:p w14:paraId="3CE35D0A" w14:textId="77777777" w:rsidR="00CD0A3C" w:rsidRPr="00CD0A3C" w:rsidRDefault="00CD0A3C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6) для потреб релігійних організацій – 5 728,62 грн/</w:t>
      </w:r>
      <w:proofErr w:type="spellStart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CD0A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ПДВ.</w:t>
      </w:r>
    </w:p>
    <w:p w14:paraId="0FB7F088" w14:textId="77777777" w:rsidR="002F7F9A" w:rsidRDefault="002B6F07" w:rsidP="008E283D">
      <w:pPr>
        <w:tabs>
          <w:tab w:val="left" w:pos="6096"/>
        </w:tabs>
        <w:spacing w:after="0" w:line="276" w:lineRule="auto"/>
        <w:ind w:right="-6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</w:t>
      </w:r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тариф на транспортування теплової енергії Приватного підприємства «</w:t>
      </w:r>
      <w:proofErr w:type="spellStart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Рівнетеплосервіс</w:t>
      </w:r>
      <w:proofErr w:type="spellEnd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» тепловими мережами Товариства з обмеженою відповідальністю «</w:t>
      </w:r>
      <w:proofErr w:type="spellStart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Рівнетеплоенерго</w:t>
      </w:r>
      <w:proofErr w:type="spellEnd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»</w:t>
      </w:r>
      <w:r w:rsidR="002F7F9A" w:rsidRPr="002F7F9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2F7F9A">
        <w:rPr>
          <w:rFonts w:ascii="Times New Roman" w:hAnsi="Times New Roman" w:cs="Times New Roman"/>
          <w:bCs/>
          <w:sz w:val="26"/>
          <w:szCs w:val="26"/>
          <w:lang w:val="uk-UA"/>
        </w:rPr>
        <w:t>на рівні:</w:t>
      </w:r>
    </w:p>
    <w:p w14:paraId="23E1D417" w14:textId="77777777" w:rsidR="00746925" w:rsidRPr="00746925" w:rsidRDefault="00746925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469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1) для потреб населення – 1 441,02 грн/</w:t>
      </w:r>
      <w:proofErr w:type="spellStart"/>
      <w:r w:rsidRPr="007469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7469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(без ПДВ);</w:t>
      </w:r>
    </w:p>
    <w:p w14:paraId="299240B0" w14:textId="77777777" w:rsidR="00746925" w:rsidRPr="00746925" w:rsidRDefault="00746925" w:rsidP="008E283D">
      <w:pPr>
        <w:tabs>
          <w:tab w:val="left" w:pos="6096"/>
        </w:tabs>
        <w:spacing w:after="0" w:line="276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469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2) для потреб бюджетних установ – 1 707,53 грн/</w:t>
      </w:r>
      <w:proofErr w:type="spellStart"/>
      <w:r w:rsidRPr="007469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Гкал</w:t>
      </w:r>
      <w:proofErr w:type="spellEnd"/>
      <w:r w:rsidRPr="007469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(без ПДВ). </w:t>
      </w:r>
    </w:p>
    <w:p w14:paraId="64339289" w14:textId="07E4A2F2" w:rsidR="001947CD" w:rsidRPr="002B6F07" w:rsidRDefault="002B6F07" w:rsidP="008E283D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- </w:t>
      </w:r>
      <w:r w:rsidR="001947CD" w:rsidRPr="002B6F07">
        <w:rPr>
          <w:bCs/>
          <w:sz w:val="26"/>
          <w:szCs w:val="26"/>
          <w:lang w:val="uk-UA"/>
        </w:rPr>
        <w:t xml:space="preserve">тарифи на послугу з постачання гарячої води на рівні: </w:t>
      </w:r>
    </w:p>
    <w:p w14:paraId="00E64B81" w14:textId="77777777" w:rsidR="00306242" w:rsidRPr="00F63155" w:rsidRDefault="00306242" w:rsidP="008E283D">
      <w:pPr>
        <w:pStyle w:val="a7"/>
        <w:tabs>
          <w:tab w:val="left" w:pos="709"/>
        </w:tabs>
        <w:spacing w:line="276" w:lineRule="auto"/>
        <w:ind w:left="0" w:right="-6" w:firstLine="567"/>
        <w:jc w:val="both"/>
        <w:rPr>
          <w:bCs/>
          <w:sz w:val="28"/>
          <w:szCs w:val="28"/>
          <w:lang w:val="uk-UA"/>
        </w:rPr>
      </w:pPr>
      <w:r w:rsidRPr="00F63155">
        <w:rPr>
          <w:bCs/>
          <w:sz w:val="28"/>
          <w:szCs w:val="28"/>
          <w:lang w:val="uk-UA"/>
        </w:rPr>
        <w:t>1) для потреб населення (крім будинків, обладнаних системами автономного теплопостачання) – 2</w:t>
      </w:r>
      <w:r>
        <w:rPr>
          <w:bCs/>
          <w:sz w:val="28"/>
          <w:szCs w:val="28"/>
          <w:lang w:val="uk-UA"/>
        </w:rPr>
        <w:t>4</w:t>
      </w:r>
      <w:r w:rsidRPr="00F63155">
        <w:rPr>
          <w:bCs/>
          <w:sz w:val="28"/>
          <w:szCs w:val="28"/>
          <w:lang w:val="uk-UA"/>
        </w:rPr>
        <w:t>6,</w:t>
      </w:r>
      <w:r>
        <w:rPr>
          <w:bCs/>
          <w:sz w:val="28"/>
          <w:szCs w:val="28"/>
          <w:lang w:val="uk-UA"/>
        </w:rPr>
        <w:t>35</w:t>
      </w:r>
      <w:r w:rsidRPr="00F63155">
        <w:rPr>
          <w:bCs/>
          <w:sz w:val="28"/>
          <w:szCs w:val="28"/>
          <w:lang w:val="uk-UA"/>
        </w:rPr>
        <w:t xml:space="preserve"> грн/м</w:t>
      </w:r>
      <w:r w:rsidRPr="00F63155">
        <w:rPr>
          <w:bCs/>
          <w:sz w:val="28"/>
          <w:szCs w:val="28"/>
          <w:vertAlign w:val="superscript"/>
          <w:lang w:val="uk-UA"/>
        </w:rPr>
        <w:t>3</w:t>
      </w:r>
      <w:r w:rsidRPr="00F63155">
        <w:rPr>
          <w:bCs/>
          <w:sz w:val="28"/>
          <w:szCs w:val="28"/>
          <w:lang w:val="uk-UA"/>
        </w:rPr>
        <w:t xml:space="preserve"> з ПДВ;</w:t>
      </w:r>
    </w:p>
    <w:p w14:paraId="1DEB3715" w14:textId="77777777" w:rsidR="00306242" w:rsidRPr="00F63155" w:rsidRDefault="00306242" w:rsidP="008E283D">
      <w:pPr>
        <w:pStyle w:val="a7"/>
        <w:tabs>
          <w:tab w:val="left" w:pos="709"/>
        </w:tabs>
        <w:spacing w:line="276" w:lineRule="auto"/>
        <w:ind w:left="0" w:right="-6" w:firstLine="567"/>
        <w:jc w:val="both"/>
        <w:rPr>
          <w:bCs/>
          <w:sz w:val="28"/>
          <w:szCs w:val="28"/>
          <w:lang w:val="uk-UA"/>
        </w:rPr>
      </w:pPr>
      <w:r w:rsidRPr="00F63155">
        <w:rPr>
          <w:bCs/>
          <w:sz w:val="28"/>
          <w:szCs w:val="28"/>
          <w:lang w:val="uk-UA"/>
        </w:rPr>
        <w:t>2) для потреб населення (для будинків, обладнаних системами автономного теплопостачання):</w:t>
      </w:r>
    </w:p>
    <w:p w14:paraId="63ACE257" w14:textId="77777777" w:rsidR="00306242" w:rsidRPr="00F63155" w:rsidRDefault="00306242" w:rsidP="008E283D">
      <w:pPr>
        <w:pStyle w:val="a7"/>
        <w:tabs>
          <w:tab w:val="left" w:pos="709"/>
        </w:tabs>
        <w:spacing w:line="276" w:lineRule="auto"/>
        <w:ind w:left="0" w:right="-6" w:firstLine="567"/>
        <w:jc w:val="both"/>
        <w:rPr>
          <w:bCs/>
          <w:sz w:val="28"/>
          <w:szCs w:val="28"/>
          <w:lang w:val="uk-UA"/>
        </w:rPr>
      </w:pPr>
      <w:r w:rsidRPr="00F63155">
        <w:rPr>
          <w:bCs/>
          <w:sz w:val="28"/>
          <w:szCs w:val="28"/>
          <w:lang w:val="uk-UA"/>
        </w:rPr>
        <w:t>-</w:t>
      </w:r>
      <w:r w:rsidRPr="00F63155">
        <w:rPr>
          <w:bCs/>
          <w:sz w:val="28"/>
          <w:szCs w:val="28"/>
          <w:lang w:val="uk-UA"/>
        </w:rPr>
        <w:tab/>
        <w:t>вул. Буковинська, 12-А –  1</w:t>
      </w:r>
      <w:r>
        <w:rPr>
          <w:bCs/>
          <w:sz w:val="28"/>
          <w:szCs w:val="28"/>
          <w:lang w:val="uk-UA"/>
        </w:rPr>
        <w:t>77,28</w:t>
      </w:r>
      <w:r w:rsidRPr="00F63155">
        <w:rPr>
          <w:bCs/>
          <w:sz w:val="28"/>
          <w:szCs w:val="28"/>
          <w:lang w:val="uk-UA"/>
        </w:rPr>
        <w:t xml:space="preserve"> грн/м</w:t>
      </w:r>
      <w:r w:rsidRPr="00F63155">
        <w:rPr>
          <w:bCs/>
          <w:sz w:val="28"/>
          <w:szCs w:val="28"/>
          <w:vertAlign w:val="superscript"/>
          <w:lang w:val="uk-UA"/>
        </w:rPr>
        <w:t>3</w:t>
      </w:r>
      <w:r w:rsidRPr="00F63155">
        <w:rPr>
          <w:bCs/>
          <w:sz w:val="28"/>
          <w:szCs w:val="28"/>
          <w:lang w:val="uk-UA"/>
        </w:rPr>
        <w:t xml:space="preserve"> з ПДВ;</w:t>
      </w:r>
    </w:p>
    <w:p w14:paraId="7A741468" w14:textId="77777777" w:rsidR="00306242" w:rsidRPr="00F63155" w:rsidRDefault="00306242" w:rsidP="008E283D">
      <w:pPr>
        <w:pStyle w:val="a7"/>
        <w:tabs>
          <w:tab w:val="left" w:pos="709"/>
        </w:tabs>
        <w:spacing w:line="276" w:lineRule="auto"/>
        <w:ind w:left="0" w:right="-6" w:firstLine="567"/>
        <w:jc w:val="both"/>
        <w:rPr>
          <w:bCs/>
          <w:sz w:val="28"/>
          <w:szCs w:val="28"/>
          <w:lang w:val="uk-UA"/>
        </w:rPr>
      </w:pPr>
      <w:r w:rsidRPr="00F63155">
        <w:rPr>
          <w:bCs/>
          <w:sz w:val="28"/>
          <w:szCs w:val="28"/>
          <w:lang w:val="uk-UA"/>
        </w:rPr>
        <w:t>-</w:t>
      </w:r>
      <w:r w:rsidRPr="00F63155">
        <w:rPr>
          <w:bCs/>
          <w:sz w:val="28"/>
          <w:szCs w:val="28"/>
          <w:lang w:val="uk-UA"/>
        </w:rPr>
        <w:tab/>
        <w:t>вул. Буковинська, 14-А – 1</w:t>
      </w:r>
      <w:r>
        <w:rPr>
          <w:bCs/>
          <w:sz w:val="28"/>
          <w:szCs w:val="28"/>
          <w:lang w:val="uk-UA"/>
        </w:rPr>
        <w:t>83,94</w:t>
      </w:r>
      <w:r w:rsidRPr="00F63155">
        <w:rPr>
          <w:bCs/>
          <w:sz w:val="28"/>
          <w:szCs w:val="28"/>
          <w:lang w:val="uk-UA"/>
        </w:rPr>
        <w:t xml:space="preserve"> грн/м</w:t>
      </w:r>
      <w:r w:rsidRPr="00F63155">
        <w:rPr>
          <w:bCs/>
          <w:sz w:val="28"/>
          <w:szCs w:val="28"/>
          <w:vertAlign w:val="superscript"/>
          <w:lang w:val="uk-UA"/>
        </w:rPr>
        <w:t>3</w:t>
      </w:r>
      <w:r w:rsidRPr="00F63155">
        <w:rPr>
          <w:bCs/>
          <w:sz w:val="28"/>
          <w:szCs w:val="28"/>
          <w:lang w:val="uk-UA"/>
        </w:rPr>
        <w:t xml:space="preserve"> з ПДВ;</w:t>
      </w:r>
    </w:p>
    <w:p w14:paraId="523FD869" w14:textId="77777777" w:rsidR="00306242" w:rsidRPr="00F63155" w:rsidRDefault="00306242" w:rsidP="008E283D">
      <w:pPr>
        <w:pStyle w:val="a7"/>
        <w:tabs>
          <w:tab w:val="left" w:pos="709"/>
        </w:tabs>
        <w:spacing w:line="276" w:lineRule="auto"/>
        <w:ind w:left="0" w:right="-6" w:firstLine="567"/>
        <w:jc w:val="both"/>
        <w:rPr>
          <w:bCs/>
          <w:sz w:val="28"/>
          <w:szCs w:val="28"/>
          <w:lang w:val="uk-UA"/>
        </w:rPr>
      </w:pPr>
      <w:r w:rsidRPr="00F63155">
        <w:rPr>
          <w:bCs/>
          <w:sz w:val="28"/>
          <w:szCs w:val="28"/>
          <w:lang w:val="uk-UA"/>
        </w:rPr>
        <w:t xml:space="preserve">3) для потреб бюджетних установ – </w:t>
      </w:r>
      <w:r>
        <w:rPr>
          <w:bCs/>
          <w:sz w:val="28"/>
          <w:szCs w:val="28"/>
          <w:lang w:val="uk-UA"/>
        </w:rPr>
        <w:t>644,17</w:t>
      </w:r>
      <w:r w:rsidRPr="00F63155">
        <w:rPr>
          <w:bCs/>
          <w:sz w:val="28"/>
          <w:szCs w:val="28"/>
          <w:lang w:val="uk-UA"/>
        </w:rPr>
        <w:t xml:space="preserve"> грн/м</w:t>
      </w:r>
      <w:r w:rsidRPr="00F63155">
        <w:rPr>
          <w:bCs/>
          <w:sz w:val="28"/>
          <w:szCs w:val="28"/>
          <w:vertAlign w:val="superscript"/>
          <w:lang w:val="uk-UA"/>
        </w:rPr>
        <w:t>3</w:t>
      </w:r>
      <w:r w:rsidRPr="00F63155">
        <w:rPr>
          <w:bCs/>
          <w:sz w:val="28"/>
          <w:szCs w:val="28"/>
          <w:lang w:val="uk-UA"/>
        </w:rPr>
        <w:t xml:space="preserve"> з ПДВ;</w:t>
      </w:r>
    </w:p>
    <w:p w14:paraId="765E0D15" w14:textId="77777777" w:rsidR="00306242" w:rsidRPr="00F63155" w:rsidRDefault="00306242" w:rsidP="008E283D">
      <w:pPr>
        <w:pStyle w:val="a7"/>
        <w:tabs>
          <w:tab w:val="left" w:pos="709"/>
        </w:tabs>
        <w:spacing w:line="276" w:lineRule="auto"/>
        <w:ind w:left="0" w:right="-6" w:firstLine="567"/>
        <w:jc w:val="both"/>
        <w:rPr>
          <w:bCs/>
          <w:sz w:val="28"/>
          <w:szCs w:val="28"/>
          <w:lang w:val="uk-UA"/>
        </w:rPr>
      </w:pPr>
      <w:r w:rsidRPr="00F63155">
        <w:rPr>
          <w:bCs/>
          <w:sz w:val="28"/>
          <w:szCs w:val="28"/>
          <w:lang w:val="uk-UA"/>
        </w:rPr>
        <w:t>4) для потреб інших споживачів крім населення – 3</w:t>
      </w:r>
      <w:r>
        <w:rPr>
          <w:bCs/>
          <w:sz w:val="28"/>
          <w:szCs w:val="28"/>
          <w:lang w:val="uk-UA"/>
        </w:rPr>
        <w:t>41,11</w:t>
      </w:r>
      <w:r w:rsidRPr="00F63155">
        <w:rPr>
          <w:bCs/>
          <w:sz w:val="28"/>
          <w:szCs w:val="28"/>
          <w:lang w:val="uk-UA"/>
        </w:rPr>
        <w:t xml:space="preserve"> грн/м</w:t>
      </w:r>
      <w:r w:rsidRPr="00F63155">
        <w:rPr>
          <w:bCs/>
          <w:sz w:val="28"/>
          <w:szCs w:val="28"/>
          <w:vertAlign w:val="superscript"/>
          <w:lang w:val="uk-UA"/>
        </w:rPr>
        <w:t>3</w:t>
      </w:r>
      <w:r w:rsidRPr="00F63155">
        <w:rPr>
          <w:bCs/>
          <w:sz w:val="28"/>
          <w:szCs w:val="28"/>
          <w:lang w:val="uk-UA"/>
        </w:rPr>
        <w:t xml:space="preserve"> з ПДВ.</w:t>
      </w:r>
    </w:p>
    <w:p w14:paraId="24DEC7FC" w14:textId="5D644FD0" w:rsidR="0054377C" w:rsidRDefault="0054377C" w:rsidP="008E283D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p w14:paraId="6C56D10D" w14:textId="65372845" w:rsidR="003F1326" w:rsidRDefault="003F1326" w:rsidP="008E283D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Відповідно до</w:t>
      </w:r>
      <w:r w:rsidR="002550DE">
        <w:rPr>
          <w:bCs/>
          <w:sz w:val="26"/>
          <w:szCs w:val="26"/>
          <w:lang w:val="uk-UA"/>
        </w:rPr>
        <w:t xml:space="preserve"> частини першої статті 1</w:t>
      </w:r>
      <w:r>
        <w:rPr>
          <w:bCs/>
          <w:sz w:val="26"/>
          <w:szCs w:val="26"/>
          <w:lang w:val="uk-UA"/>
        </w:rPr>
        <w:t xml:space="preserve"> Закону України від 29.07.2022 №2479-</w:t>
      </w:r>
      <w:r>
        <w:rPr>
          <w:bCs/>
          <w:sz w:val="26"/>
          <w:szCs w:val="26"/>
        </w:rPr>
        <w:t>IX</w:t>
      </w:r>
      <w:r>
        <w:rPr>
          <w:bCs/>
          <w:sz w:val="26"/>
          <w:szCs w:val="26"/>
          <w:lang w:val="uk-UA"/>
        </w:rPr>
        <w:t xml:space="preserve"> </w:t>
      </w:r>
      <w:r w:rsidRPr="003F1326">
        <w:rPr>
          <w:bCs/>
          <w:sz w:val="26"/>
          <w:szCs w:val="26"/>
          <w:lang w:val="uk-UA"/>
        </w:rPr>
        <w:t>“П</w:t>
      </w:r>
      <w:r>
        <w:rPr>
          <w:bCs/>
          <w:sz w:val="26"/>
          <w:szCs w:val="26"/>
          <w:lang w:val="uk-UA"/>
        </w:rPr>
        <w:t>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Pr="003F1326">
        <w:rPr>
          <w:bCs/>
          <w:sz w:val="26"/>
          <w:szCs w:val="26"/>
          <w:lang w:val="uk-UA"/>
        </w:rPr>
        <w:t>”</w:t>
      </w:r>
      <w:r w:rsidR="007E4E7D">
        <w:rPr>
          <w:bCs/>
          <w:sz w:val="26"/>
          <w:szCs w:val="26"/>
          <w:lang w:val="uk-UA"/>
        </w:rPr>
        <w:t xml:space="preserve"> </w:t>
      </w:r>
      <w:r w:rsidR="003636C9">
        <w:rPr>
          <w:bCs/>
          <w:sz w:val="26"/>
          <w:szCs w:val="26"/>
          <w:lang w:val="uk-UA"/>
        </w:rPr>
        <w:t xml:space="preserve">нові </w:t>
      </w:r>
      <w:r w:rsidR="007E4E7D">
        <w:rPr>
          <w:bCs/>
          <w:sz w:val="26"/>
          <w:szCs w:val="26"/>
          <w:lang w:val="uk-UA"/>
        </w:rPr>
        <w:t>встановлені</w:t>
      </w:r>
      <w:r w:rsidR="005C5806">
        <w:rPr>
          <w:bCs/>
          <w:sz w:val="26"/>
          <w:szCs w:val="26"/>
          <w:lang w:val="uk-UA"/>
        </w:rPr>
        <w:t xml:space="preserve"> </w:t>
      </w:r>
      <w:r w:rsidR="002550DE">
        <w:rPr>
          <w:bCs/>
          <w:sz w:val="26"/>
          <w:szCs w:val="26"/>
          <w:lang w:val="uk-UA"/>
        </w:rPr>
        <w:t>тарифи</w:t>
      </w:r>
      <w:r w:rsidR="005C5806">
        <w:rPr>
          <w:bCs/>
          <w:sz w:val="26"/>
          <w:szCs w:val="26"/>
          <w:lang w:val="uk-UA"/>
        </w:rPr>
        <w:t xml:space="preserve"> </w:t>
      </w:r>
      <w:r w:rsidR="002550DE" w:rsidRPr="002550DE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</w:t>
      </w:r>
      <w:r w:rsidR="00CA7F56">
        <w:rPr>
          <w:b/>
          <w:bCs/>
          <w:sz w:val="26"/>
          <w:szCs w:val="26"/>
          <w:u w:val="single"/>
          <w:lang w:val="uk-UA"/>
        </w:rPr>
        <w:t xml:space="preserve"> категорії </w:t>
      </w:r>
      <w:r w:rsidR="00CA7F56" w:rsidRPr="00CA7F56">
        <w:rPr>
          <w:b/>
          <w:bCs/>
          <w:sz w:val="26"/>
          <w:szCs w:val="26"/>
          <w:u w:val="single"/>
          <w:lang w:val="uk-UA"/>
        </w:rPr>
        <w:t>“</w:t>
      </w:r>
      <w:r w:rsidR="00CA7F56">
        <w:rPr>
          <w:b/>
          <w:bCs/>
          <w:sz w:val="26"/>
          <w:szCs w:val="26"/>
          <w:u w:val="single"/>
          <w:lang w:val="uk-UA"/>
        </w:rPr>
        <w:t>населення</w:t>
      </w:r>
      <w:r w:rsidR="00CA7F56" w:rsidRPr="00C943B9">
        <w:rPr>
          <w:b/>
          <w:bCs/>
          <w:sz w:val="26"/>
          <w:szCs w:val="26"/>
          <w:lang w:val="uk-UA"/>
        </w:rPr>
        <w:t>”</w:t>
      </w:r>
      <w:r w:rsidR="002550DE" w:rsidRPr="00C943B9">
        <w:rPr>
          <w:bCs/>
          <w:sz w:val="26"/>
          <w:szCs w:val="26"/>
          <w:lang w:val="uk-UA"/>
        </w:rPr>
        <w:t xml:space="preserve"> </w:t>
      </w:r>
      <w:r w:rsidR="002550DE">
        <w:rPr>
          <w:bCs/>
          <w:sz w:val="26"/>
          <w:szCs w:val="26"/>
          <w:lang w:val="uk-UA"/>
        </w:rPr>
        <w:t>протягом дії воєнного стану в Україні та шести місяців після місяця, в якому воєнний стан буде припинено або скасовано.</w:t>
      </w:r>
    </w:p>
    <w:p w14:paraId="6400F6E1" w14:textId="140BEFBB" w:rsidR="0054377C" w:rsidRPr="007E4E7D" w:rsidRDefault="0054377C" w:rsidP="008E283D">
      <w:pPr>
        <w:tabs>
          <w:tab w:val="left" w:pos="6096"/>
        </w:tabs>
        <w:spacing w:after="0" w:line="276" w:lineRule="auto"/>
        <w:ind w:right="-6"/>
        <w:jc w:val="both"/>
        <w:rPr>
          <w:bCs/>
          <w:sz w:val="26"/>
          <w:szCs w:val="26"/>
          <w:lang w:val="uk-UA"/>
        </w:rPr>
      </w:pPr>
    </w:p>
    <w:p w14:paraId="28F8922E" w14:textId="77777777" w:rsidR="0054377C" w:rsidRPr="002B6F07" w:rsidRDefault="0054377C" w:rsidP="008E283D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sectPr w:rsidR="0054377C" w:rsidRPr="002B6F07" w:rsidSect="000B5906">
      <w:pgSz w:w="12240" w:h="15840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D2C055D"/>
    <w:multiLevelType w:val="hybridMultilevel"/>
    <w:tmpl w:val="18445D4E"/>
    <w:lvl w:ilvl="0" w:tplc="0310FD4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331314"/>
    <w:multiLevelType w:val="hybridMultilevel"/>
    <w:tmpl w:val="3A5C6CE8"/>
    <w:lvl w:ilvl="0" w:tplc="F9A6F4C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2400C"/>
    <w:rsid w:val="0005439E"/>
    <w:rsid w:val="00090F82"/>
    <w:rsid w:val="000B5906"/>
    <w:rsid w:val="000C2BD7"/>
    <w:rsid w:val="000F4C0E"/>
    <w:rsid w:val="00100F7D"/>
    <w:rsid w:val="00150540"/>
    <w:rsid w:val="00151CA6"/>
    <w:rsid w:val="001562B8"/>
    <w:rsid w:val="00176F18"/>
    <w:rsid w:val="0017746A"/>
    <w:rsid w:val="0019304E"/>
    <w:rsid w:val="001947CD"/>
    <w:rsid w:val="001A28EC"/>
    <w:rsid w:val="001A5551"/>
    <w:rsid w:val="001D0D27"/>
    <w:rsid w:val="001D46CF"/>
    <w:rsid w:val="001E24F4"/>
    <w:rsid w:val="001E4E39"/>
    <w:rsid w:val="001F3DF0"/>
    <w:rsid w:val="001F7BC6"/>
    <w:rsid w:val="002009C2"/>
    <w:rsid w:val="00224E7D"/>
    <w:rsid w:val="002257FE"/>
    <w:rsid w:val="002359CE"/>
    <w:rsid w:val="00235DED"/>
    <w:rsid w:val="00242828"/>
    <w:rsid w:val="0024737A"/>
    <w:rsid w:val="0025373B"/>
    <w:rsid w:val="002550DE"/>
    <w:rsid w:val="00261C88"/>
    <w:rsid w:val="00265F3C"/>
    <w:rsid w:val="002720F1"/>
    <w:rsid w:val="0028451B"/>
    <w:rsid w:val="00291BEC"/>
    <w:rsid w:val="002A6A69"/>
    <w:rsid w:val="002B482C"/>
    <w:rsid w:val="002B568A"/>
    <w:rsid w:val="002B60F0"/>
    <w:rsid w:val="002B6F07"/>
    <w:rsid w:val="002C6D00"/>
    <w:rsid w:val="002C7626"/>
    <w:rsid w:val="002D0835"/>
    <w:rsid w:val="002D47F2"/>
    <w:rsid w:val="002F6608"/>
    <w:rsid w:val="002F7F9A"/>
    <w:rsid w:val="003007CA"/>
    <w:rsid w:val="00304C07"/>
    <w:rsid w:val="00306242"/>
    <w:rsid w:val="00347006"/>
    <w:rsid w:val="00347BBF"/>
    <w:rsid w:val="00350958"/>
    <w:rsid w:val="003636C9"/>
    <w:rsid w:val="0037320A"/>
    <w:rsid w:val="00383BCB"/>
    <w:rsid w:val="00386A9D"/>
    <w:rsid w:val="003A0CE2"/>
    <w:rsid w:val="003B24EA"/>
    <w:rsid w:val="003C3E0F"/>
    <w:rsid w:val="003C55D6"/>
    <w:rsid w:val="003D5BDE"/>
    <w:rsid w:val="003E00B9"/>
    <w:rsid w:val="003F1326"/>
    <w:rsid w:val="00400E57"/>
    <w:rsid w:val="004220D4"/>
    <w:rsid w:val="00445CF8"/>
    <w:rsid w:val="00462DAB"/>
    <w:rsid w:val="00464CB0"/>
    <w:rsid w:val="004975AC"/>
    <w:rsid w:val="004D3B08"/>
    <w:rsid w:val="004E3144"/>
    <w:rsid w:val="004E50D7"/>
    <w:rsid w:val="004E59B0"/>
    <w:rsid w:val="005045EE"/>
    <w:rsid w:val="0052098D"/>
    <w:rsid w:val="00537E79"/>
    <w:rsid w:val="0054377C"/>
    <w:rsid w:val="00545B37"/>
    <w:rsid w:val="005463DF"/>
    <w:rsid w:val="005504AA"/>
    <w:rsid w:val="00554588"/>
    <w:rsid w:val="0057509C"/>
    <w:rsid w:val="00577C0F"/>
    <w:rsid w:val="00586E6C"/>
    <w:rsid w:val="005A0815"/>
    <w:rsid w:val="005A2615"/>
    <w:rsid w:val="005B22BF"/>
    <w:rsid w:val="005C5806"/>
    <w:rsid w:val="005C65A1"/>
    <w:rsid w:val="005D6867"/>
    <w:rsid w:val="005F0525"/>
    <w:rsid w:val="005F28A0"/>
    <w:rsid w:val="005F2D94"/>
    <w:rsid w:val="00602948"/>
    <w:rsid w:val="0060459F"/>
    <w:rsid w:val="006171C8"/>
    <w:rsid w:val="006239FC"/>
    <w:rsid w:val="00646A69"/>
    <w:rsid w:val="00651BD6"/>
    <w:rsid w:val="00651FCD"/>
    <w:rsid w:val="00660147"/>
    <w:rsid w:val="006674CA"/>
    <w:rsid w:val="006737C2"/>
    <w:rsid w:val="006776A9"/>
    <w:rsid w:val="006840B2"/>
    <w:rsid w:val="006918E0"/>
    <w:rsid w:val="006962FD"/>
    <w:rsid w:val="006C42B1"/>
    <w:rsid w:val="006D65F4"/>
    <w:rsid w:val="006E0828"/>
    <w:rsid w:val="006E7FFC"/>
    <w:rsid w:val="006F7FA4"/>
    <w:rsid w:val="007051C2"/>
    <w:rsid w:val="00710126"/>
    <w:rsid w:val="00711757"/>
    <w:rsid w:val="00713821"/>
    <w:rsid w:val="00716704"/>
    <w:rsid w:val="00723F5C"/>
    <w:rsid w:val="00735658"/>
    <w:rsid w:val="00736999"/>
    <w:rsid w:val="007373E5"/>
    <w:rsid w:val="00746925"/>
    <w:rsid w:val="007606D8"/>
    <w:rsid w:val="0079490F"/>
    <w:rsid w:val="007968D2"/>
    <w:rsid w:val="007C328E"/>
    <w:rsid w:val="007C5217"/>
    <w:rsid w:val="007C5E2A"/>
    <w:rsid w:val="007E38FD"/>
    <w:rsid w:val="007E3D1A"/>
    <w:rsid w:val="007E4E7D"/>
    <w:rsid w:val="007F4935"/>
    <w:rsid w:val="008135A4"/>
    <w:rsid w:val="00845D56"/>
    <w:rsid w:val="008479C0"/>
    <w:rsid w:val="00855CEA"/>
    <w:rsid w:val="00861C7C"/>
    <w:rsid w:val="00873D10"/>
    <w:rsid w:val="00876F89"/>
    <w:rsid w:val="008801AD"/>
    <w:rsid w:val="00882439"/>
    <w:rsid w:val="008A0B04"/>
    <w:rsid w:val="008B1366"/>
    <w:rsid w:val="008B2249"/>
    <w:rsid w:val="008B548F"/>
    <w:rsid w:val="008C0364"/>
    <w:rsid w:val="008C37DB"/>
    <w:rsid w:val="008D2AEF"/>
    <w:rsid w:val="008D411E"/>
    <w:rsid w:val="008E283D"/>
    <w:rsid w:val="00903244"/>
    <w:rsid w:val="00906CC1"/>
    <w:rsid w:val="00911FCF"/>
    <w:rsid w:val="00912F47"/>
    <w:rsid w:val="009237CB"/>
    <w:rsid w:val="00940370"/>
    <w:rsid w:val="00950717"/>
    <w:rsid w:val="0095317D"/>
    <w:rsid w:val="00963E3E"/>
    <w:rsid w:val="00976B95"/>
    <w:rsid w:val="009A398A"/>
    <w:rsid w:val="009B21D2"/>
    <w:rsid w:val="009D6715"/>
    <w:rsid w:val="009F3BFF"/>
    <w:rsid w:val="00A16567"/>
    <w:rsid w:val="00A30A9B"/>
    <w:rsid w:val="00A33433"/>
    <w:rsid w:val="00A425CB"/>
    <w:rsid w:val="00A56FE4"/>
    <w:rsid w:val="00A64DB7"/>
    <w:rsid w:val="00A72C6D"/>
    <w:rsid w:val="00A7365D"/>
    <w:rsid w:val="00A7371F"/>
    <w:rsid w:val="00A96C00"/>
    <w:rsid w:val="00AC53D7"/>
    <w:rsid w:val="00AC645D"/>
    <w:rsid w:val="00B22D63"/>
    <w:rsid w:val="00B237BE"/>
    <w:rsid w:val="00B33992"/>
    <w:rsid w:val="00B36005"/>
    <w:rsid w:val="00B36E34"/>
    <w:rsid w:val="00B43E88"/>
    <w:rsid w:val="00B5344D"/>
    <w:rsid w:val="00B81A10"/>
    <w:rsid w:val="00B9307F"/>
    <w:rsid w:val="00B95DFD"/>
    <w:rsid w:val="00BC1EB5"/>
    <w:rsid w:val="00BD5879"/>
    <w:rsid w:val="00BD6C91"/>
    <w:rsid w:val="00BF3613"/>
    <w:rsid w:val="00BF437F"/>
    <w:rsid w:val="00C13F3B"/>
    <w:rsid w:val="00C258FB"/>
    <w:rsid w:val="00C7132C"/>
    <w:rsid w:val="00C76E3C"/>
    <w:rsid w:val="00C943B9"/>
    <w:rsid w:val="00C97474"/>
    <w:rsid w:val="00CA7F56"/>
    <w:rsid w:val="00CB0B5B"/>
    <w:rsid w:val="00CB4156"/>
    <w:rsid w:val="00CB728A"/>
    <w:rsid w:val="00CD0A3C"/>
    <w:rsid w:val="00CE0659"/>
    <w:rsid w:val="00D0309B"/>
    <w:rsid w:val="00D16B15"/>
    <w:rsid w:val="00D33086"/>
    <w:rsid w:val="00D60CC4"/>
    <w:rsid w:val="00D6235F"/>
    <w:rsid w:val="00D670BE"/>
    <w:rsid w:val="00D71AAE"/>
    <w:rsid w:val="00D81BF9"/>
    <w:rsid w:val="00DA2FA8"/>
    <w:rsid w:val="00DA5FD8"/>
    <w:rsid w:val="00DB4F22"/>
    <w:rsid w:val="00DB6A95"/>
    <w:rsid w:val="00DC1AEA"/>
    <w:rsid w:val="00DC411B"/>
    <w:rsid w:val="00DE2D90"/>
    <w:rsid w:val="00DE723F"/>
    <w:rsid w:val="00DF1717"/>
    <w:rsid w:val="00DF3E3C"/>
    <w:rsid w:val="00E00501"/>
    <w:rsid w:val="00E03E9C"/>
    <w:rsid w:val="00E147F6"/>
    <w:rsid w:val="00E21253"/>
    <w:rsid w:val="00E6661A"/>
    <w:rsid w:val="00E67620"/>
    <w:rsid w:val="00E80A84"/>
    <w:rsid w:val="00E87690"/>
    <w:rsid w:val="00E92590"/>
    <w:rsid w:val="00E95532"/>
    <w:rsid w:val="00ED763F"/>
    <w:rsid w:val="00EF6B9A"/>
    <w:rsid w:val="00EF6BA1"/>
    <w:rsid w:val="00F05B7E"/>
    <w:rsid w:val="00F06E39"/>
    <w:rsid w:val="00F22FF0"/>
    <w:rsid w:val="00F33E51"/>
    <w:rsid w:val="00F37E0D"/>
    <w:rsid w:val="00F406D0"/>
    <w:rsid w:val="00F42DE0"/>
    <w:rsid w:val="00F446ED"/>
    <w:rsid w:val="00F51395"/>
    <w:rsid w:val="00F64C03"/>
    <w:rsid w:val="00F777ED"/>
    <w:rsid w:val="00F96BD2"/>
    <w:rsid w:val="00FB3362"/>
    <w:rsid w:val="00FB3BA6"/>
    <w:rsid w:val="00FB4500"/>
    <w:rsid w:val="00FC0844"/>
    <w:rsid w:val="00FC2A9B"/>
    <w:rsid w:val="00FC321C"/>
    <w:rsid w:val="00FC5783"/>
    <w:rsid w:val="00FD695B"/>
    <w:rsid w:val="00FE40B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Lyudmyla Shmatko</cp:lastModifiedBy>
  <cp:revision>215</cp:revision>
  <cp:lastPrinted>2023-01-06T09:52:00Z</cp:lastPrinted>
  <dcterms:created xsi:type="dcterms:W3CDTF">2021-09-03T07:11:00Z</dcterms:created>
  <dcterms:modified xsi:type="dcterms:W3CDTF">2025-01-21T11:24:00Z</dcterms:modified>
</cp:coreProperties>
</file>