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7A56" w14:textId="77777777" w:rsidR="0057509C" w:rsidRPr="003D5BDE" w:rsidRDefault="00903244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</w:pPr>
      <w:proofErr w:type="spellStart"/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>О</w:t>
      </w:r>
      <w:r w:rsidR="00FC321C"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>б</w:t>
      </w:r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>грунтування</w:t>
      </w:r>
      <w:proofErr w:type="spellEnd"/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 xml:space="preserve"> </w:t>
      </w:r>
      <w:r w:rsidR="00FC321C"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>щодо встановлення тарифів на теплову енергію,</w:t>
      </w:r>
    </w:p>
    <w:p w14:paraId="56A349EF" w14:textId="77777777" w:rsidR="0057509C" w:rsidRPr="003D5BDE" w:rsidRDefault="00FC321C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</w:pPr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 xml:space="preserve"> її виробництво, транспортування, постачання, послуг</w:t>
      </w:r>
      <w:r w:rsidR="0057509C"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 xml:space="preserve">у </w:t>
      </w:r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>з</w:t>
      </w:r>
    </w:p>
    <w:p w14:paraId="2C85E926" w14:textId="6C0D55D9" w:rsidR="0057509C" w:rsidRPr="003D5BDE" w:rsidRDefault="00FC321C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</w:pPr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 xml:space="preserve"> пос</w:t>
      </w:r>
      <w:r w:rsidR="0057509C"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 xml:space="preserve">тачання  теплової енергії та постачання гарячої води </w:t>
      </w:r>
    </w:p>
    <w:p w14:paraId="0B0EEB61" w14:textId="51584970" w:rsidR="00903244" w:rsidRPr="003D5BDE" w:rsidRDefault="0057509C" w:rsidP="003D5BDE">
      <w:pPr>
        <w:shd w:val="clear" w:color="auto" w:fill="FFFFFF"/>
        <w:spacing w:after="0" w:line="276" w:lineRule="auto"/>
        <w:ind w:firstLine="709"/>
        <w:jc w:val="center"/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ru-RU" w:eastAsia="uk-UA"/>
        </w:rPr>
      </w:pPr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uk-UA" w:eastAsia="uk-UA"/>
        </w:rPr>
        <w:t xml:space="preserve">по ТОВ </w:t>
      </w:r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ru-RU" w:eastAsia="uk-UA"/>
        </w:rPr>
        <w:t>“</w:t>
      </w:r>
      <w:proofErr w:type="spellStart"/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ru-RU" w:eastAsia="uk-UA"/>
        </w:rPr>
        <w:t>Рівнетеплоенерго</w:t>
      </w:r>
      <w:proofErr w:type="spellEnd"/>
      <w:r w:rsidRPr="003D5BDE"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val="ru-RU" w:eastAsia="uk-UA"/>
        </w:rPr>
        <w:t>”</w:t>
      </w:r>
    </w:p>
    <w:p w14:paraId="0C277C7A" w14:textId="16A7FEBD" w:rsidR="00E147F6" w:rsidRPr="003D5BDE" w:rsidRDefault="00E147F6" w:rsidP="003D5BDE">
      <w:pPr>
        <w:pStyle w:val="Default"/>
        <w:spacing w:line="276" w:lineRule="auto"/>
        <w:jc w:val="both"/>
        <w:rPr>
          <w:sz w:val="26"/>
          <w:szCs w:val="26"/>
          <w:shd w:val="clear" w:color="auto" w:fill="FFFFFF"/>
          <w:lang w:val="uk-UA"/>
        </w:rPr>
      </w:pPr>
    </w:p>
    <w:p w14:paraId="4D8D6AA5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Згідно пункту 11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від01.06.2011 №869: </w:t>
      </w:r>
      <w:r w:rsidRPr="004E081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разі зміни протягом строку дії тарифів на теплову енергію, її виробництво, транспортування та постачання, послуги з постачання теплової енергії і постачання гарячої води, обсягу окремих витрат, пов’язаних із провадженням ліцензованої діяльності та наданням комунальних послуг, з причин, що не залежать від ліцензіата (суб’єкта господарювання), зокрема збільшення або зменшення податків і зборів (обов’язкових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 в ліцензіата кредитних зобов’язань перед міжнародними фінансовими організаціями, може проводитися коригування тарифів.</w:t>
      </w:r>
    </w:p>
    <w:p w14:paraId="45411123" w14:textId="77777777" w:rsidR="004E081B" w:rsidRPr="004E081B" w:rsidRDefault="004E081B" w:rsidP="004E081B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ab/>
        <w:t>Відповідно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від01.06.2011 №869, Порядку розгляду органами місцевого самоврядування розрахунків тарифів на теплову енергію, її виробництво, транспортування 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 №239,</w:t>
      </w:r>
      <w:r w:rsidRPr="004E081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E081B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ТОВ “</w:t>
      </w:r>
      <w:proofErr w:type="spellStart"/>
      <w:r w:rsidRPr="004E081B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Рівнетеплоенерго</w:t>
      </w:r>
      <w:proofErr w:type="spellEnd"/>
      <w:r w:rsidRPr="004E081B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>” здійснило розрахунки планованих витрат на теплову енергію, її виробництво, транспортування, постачання, послугу з постачання теплової енергії та постачання гарячої води для всіх категорій споживачів шляхом коригування окремих витрат структури тарифів через цінові зміни, зокрема:</w:t>
      </w:r>
    </w:p>
    <w:p w14:paraId="6C3B3358" w14:textId="77777777" w:rsidR="004E081B" w:rsidRPr="004E081B" w:rsidRDefault="004E081B" w:rsidP="004E0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81B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4E081B">
        <w:rPr>
          <w:rFonts w:ascii="Times New Roman" w:hAnsi="Times New Roman"/>
          <w:sz w:val="26"/>
          <w:szCs w:val="26"/>
        </w:rPr>
        <w:t>зміна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ціни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E081B">
        <w:rPr>
          <w:rFonts w:ascii="Times New Roman" w:hAnsi="Times New Roman"/>
          <w:sz w:val="26"/>
          <w:szCs w:val="26"/>
        </w:rPr>
        <w:t>природний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газ</w:t>
      </w:r>
    </w:p>
    <w:p w14:paraId="362DA9AF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У діючому тарифі 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>ціна природного газу становить: 12 430,04 грн/</w:t>
      </w:r>
      <w:proofErr w:type="spellStart"/>
      <w:r w:rsidRPr="004E081B">
        <w:rPr>
          <w:rFonts w:ascii="Times New Roman" w:hAnsi="Times New Roman" w:cs="Times New Roman"/>
          <w:sz w:val="26"/>
          <w:szCs w:val="26"/>
          <w:lang w:val="uk-UA"/>
        </w:rPr>
        <w:t>тис.куб.м</w:t>
      </w:r>
      <w:proofErr w:type="spellEnd"/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  без ПДВ (обсяг </w:t>
      </w:r>
      <w:r w:rsidRPr="004E081B">
        <w:rPr>
          <w:rFonts w:ascii="Times New Roman" w:hAnsi="Times New Roman" w:cs="Times New Roman"/>
          <w:sz w:val="26"/>
          <w:szCs w:val="26"/>
        </w:rPr>
        <w:t>II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>) з</w:t>
      </w:r>
      <w:r w:rsidRPr="004E0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гідно додаткової угоди 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з ТОВ “Газопостачальна компанія “Нафтогаз </w:t>
      </w:r>
      <w:proofErr w:type="spellStart"/>
      <w:r w:rsidRPr="004E081B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Pr="004E081B">
        <w:rPr>
          <w:rFonts w:ascii="Times New Roman" w:hAnsi="Times New Roman" w:cs="Times New Roman"/>
          <w:sz w:val="26"/>
          <w:szCs w:val="26"/>
          <w:lang w:val="uk-UA"/>
        </w:rPr>
        <w:t>” від 25.08.2021 №1394-НГТ-28 до договору постачання природного газу від 30.06.2021 №1394-НГТ-28.</w:t>
      </w:r>
    </w:p>
    <w:p w14:paraId="6B0E431C" w14:textId="77777777" w:rsidR="004E081B" w:rsidRDefault="004E081B" w:rsidP="004E081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Pr="004E0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додаткової угоди від 21.10.2021 №7 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з ТОВ “Газопостачальна компанія “Нафтогаз </w:t>
      </w:r>
      <w:proofErr w:type="spellStart"/>
      <w:r w:rsidRPr="004E081B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Pr="004E081B">
        <w:rPr>
          <w:rFonts w:ascii="Times New Roman" w:hAnsi="Times New Roman" w:cs="Times New Roman"/>
          <w:sz w:val="26"/>
          <w:szCs w:val="26"/>
          <w:lang w:val="uk-UA"/>
        </w:rPr>
        <w:t>” ціна природного газу в період з 01.10.2021 до 31.12.2022  становитиме: 13 658,42 грн/</w:t>
      </w:r>
      <w:proofErr w:type="spellStart"/>
      <w:r w:rsidRPr="004E081B">
        <w:rPr>
          <w:rFonts w:ascii="Times New Roman" w:hAnsi="Times New Roman" w:cs="Times New Roman"/>
          <w:sz w:val="26"/>
          <w:szCs w:val="26"/>
          <w:lang w:val="uk-UA"/>
        </w:rPr>
        <w:t>тис.куб.м</w:t>
      </w:r>
      <w:proofErr w:type="spellEnd"/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 без ПДВ (обсяг </w:t>
      </w:r>
      <w:r w:rsidRPr="004E081B">
        <w:rPr>
          <w:rFonts w:ascii="Times New Roman" w:hAnsi="Times New Roman" w:cs="Times New Roman"/>
          <w:sz w:val="26"/>
          <w:szCs w:val="26"/>
        </w:rPr>
        <w:t>III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 – бюджетним установам та релігійним організаціям).</w:t>
      </w:r>
    </w:p>
    <w:p w14:paraId="1C4945F9" w14:textId="5A402D14" w:rsidR="004E081B" w:rsidRP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Відповідно нова ціна на природний газ (обсяг </w:t>
      </w:r>
      <w:r w:rsidRPr="004E081B">
        <w:rPr>
          <w:rFonts w:ascii="Times New Roman" w:hAnsi="Times New Roman" w:cs="Times New Roman"/>
          <w:sz w:val="26"/>
          <w:szCs w:val="26"/>
        </w:rPr>
        <w:t>III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), 13 658,42 </w:t>
      </w:r>
      <w:r w:rsidRPr="004E081B">
        <w:rPr>
          <w:rStyle w:val="fontstyle01"/>
          <w:sz w:val="26"/>
          <w:szCs w:val="26"/>
          <w:lang w:val="uk-UA"/>
        </w:rPr>
        <w:t>грн/</w:t>
      </w:r>
      <w:proofErr w:type="spellStart"/>
      <w:r w:rsidRPr="004E081B">
        <w:rPr>
          <w:rStyle w:val="fontstyle01"/>
          <w:sz w:val="26"/>
          <w:szCs w:val="26"/>
          <w:lang w:val="uk-UA"/>
        </w:rPr>
        <w:t>тис.куб.м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без ПДВ, є вищою, ніж у встановлених тарифах на теплову енергію, 12 430,04 грн/</w:t>
      </w:r>
      <w:proofErr w:type="spellStart"/>
      <w:r w:rsidRPr="004E081B">
        <w:rPr>
          <w:rStyle w:val="fontstyle01"/>
          <w:sz w:val="26"/>
          <w:szCs w:val="26"/>
          <w:lang w:val="uk-UA"/>
        </w:rPr>
        <w:t>тис.куб.м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без ПДВ, на 1 228,38 грн/</w:t>
      </w:r>
      <w:proofErr w:type="spellStart"/>
      <w:r w:rsidRPr="004E081B">
        <w:rPr>
          <w:rStyle w:val="fontstyle01"/>
          <w:sz w:val="26"/>
          <w:szCs w:val="26"/>
          <w:lang w:val="uk-UA"/>
        </w:rPr>
        <w:t>тис.куб.м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без ПДВ або на 9,9%.</w:t>
      </w:r>
    </w:p>
    <w:p w14:paraId="420E34DA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Pr="004E0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додаткової угоди від 20.10.2021 №6/1 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з ТОВ “Газопостачальна компанія “Нафтогаз </w:t>
      </w:r>
      <w:proofErr w:type="spellStart"/>
      <w:r w:rsidRPr="004E081B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Pr="004E081B">
        <w:rPr>
          <w:rFonts w:ascii="Times New Roman" w:hAnsi="Times New Roman" w:cs="Times New Roman"/>
          <w:sz w:val="26"/>
          <w:szCs w:val="26"/>
          <w:lang w:val="uk-UA"/>
        </w:rPr>
        <w:t>” ціна природного газу на листопад 2021 року  становитиме: 30 217,52 грн/</w:t>
      </w:r>
      <w:proofErr w:type="spellStart"/>
      <w:r w:rsidRPr="004E081B">
        <w:rPr>
          <w:rFonts w:ascii="Times New Roman" w:hAnsi="Times New Roman" w:cs="Times New Roman"/>
          <w:sz w:val="26"/>
          <w:szCs w:val="26"/>
          <w:lang w:val="uk-UA"/>
        </w:rPr>
        <w:t>тис.куб.м</w:t>
      </w:r>
      <w:proofErr w:type="spellEnd"/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 без ПДВ (обсяг </w:t>
      </w:r>
      <w:r w:rsidRPr="004E081B">
        <w:rPr>
          <w:rFonts w:ascii="Times New Roman" w:hAnsi="Times New Roman" w:cs="Times New Roman"/>
          <w:sz w:val="26"/>
          <w:szCs w:val="26"/>
        </w:rPr>
        <w:t>II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 – іншим споживачам).</w:t>
      </w:r>
    </w:p>
    <w:p w14:paraId="360E6F67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нова ціна на природний газ (обсяг </w:t>
      </w:r>
      <w:r w:rsidRPr="004E081B">
        <w:rPr>
          <w:rFonts w:ascii="Times New Roman" w:hAnsi="Times New Roman" w:cs="Times New Roman"/>
          <w:sz w:val="26"/>
          <w:szCs w:val="26"/>
        </w:rPr>
        <w:t>II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), 30 217,52 </w:t>
      </w:r>
      <w:r w:rsidRPr="004E081B">
        <w:rPr>
          <w:rStyle w:val="fontstyle01"/>
          <w:sz w:val="26"/>
          <w:szCs w:val="26"/>
          <w:lang w:val="uk-UA"/>
        </w:rPr>
        <w:t>грн/</w:t>
      </w:r>
      <w:proofErr w:type="spellStart"/>
      <w:r w:rsidRPr="004E081B">
        <w:rPr>
          <w:rStyle w:val="fontstyle01"/>
          <w:sz w:val="26"/>
          <w:szCs w:val="26"/>
          <w:lang w:val="uk-UA"/>
        </w:rPr>
        <w:t>тис.куб.м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без ПДВ, є вищою, ніж у встановлених тарифах на теплову енергію, 12 430,04 грн/</w:t>
      </w:r>
      <w:proofErr w:type="spellStart"/>
      <w:r w:rsidRPr="004E081B">
        <w:rPr>
          <w:rStyle w:val="fontstyle01"/>
          <w:sz w:val="26"/>
          <w:szCs w:val="26"/>
          <w:lang w:val="uk-UA"/>
        </w:rPr>
        <w:t>тис.куб.м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без ПДВ, на 17 787,48 грн/</w:t>
      </w:r>
      <w:proofErr w:type="spellStart"/>
      <w:r w:rsidRPr="004E081B">
        <w:rPr>
          <w:rStyle w:val="fontstyle01"/>
          <w:sz w:val="26"/>
          <w:szCs w:val="26"/>
          <w:lang w:val="uk-UA"/>
        </w:rPr>
        <w:t>тис.куб.м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без ПДВ або на 143,1%.</w:t>
      </w:r>
    </w:p>
    <w:p w14:paraId="62D4A4F2" w14:textId="77777777" w:rsidR="004E081B" w:rsidRPr="004E081B" w:rsidRDefault="004E081B" w:rsidP="004E0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81B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4E081B">
        <w:rPr>
          <w:rFonts w:ascii="Times New Roman" w:hAnsi="Times New Roman"/>
          <w:sz w:val="26"/>
          <w:szCs w:val="26"/>
        </w:rPr>
        <w:t>зміна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витрат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E081B">
        <w:rPr>
          <w:rFonts w:ascii="Times New Roman" w:hAnsi="Times New Roman"/>
          <w:sz w:val="26"/>
          <w:szCs w:val="26"/>
        </w:rPr>
        <w:t>розподіл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природного газу АТ “</w:t>
      </w:r>
      <w:proofErr w:type="spellStart"/>
      <w:r w:rsidRPr="004E081B">
        <w:rPr>
          <w:rFonts w:ascii="Times New Roman" w:hAnsi="Times New Roman"/>
          <w:sz w:val="26"/>
          <w:szCs w:val="26"/>
        </w:rPr>
        <w:t>Рівнегаз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” за </w:t>
      </w:r>
      <w:proofErr w:type="spellStart"/>
      <w:r w:rsidRPr="004E081B">
        <w:rPr>
          <w:rFonts w:ascii="Times New Roman" w:hAnsi="Times New Roman"/>
          <w:sz w:val="26"/>
          <w:szCs w:val="26"/>
        </w:rPr>
        <w:t>категоріми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споживачів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(без </w:t>
      </w:r>
      <w:proofErr w:type="spellStart"/>
      <w:r w:rsidRPr="004E081B">
        <w:rPr>
          <w:rFonts w:ascii="Times New Roman" w:hAnsi="Times New Roman"/>
          <w:sz w:val="26"/>
          <w:szCs w:val="26"/>
        </w:rPr>
        <w:t>зміни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загальних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показників</w:t>
      </w:r>
      <w:proofErr w:type="spellEnd"/>
      <w:r w:rsidRPr="004E081B">
        <w:rPr>
          <w:rFonts w:ascii="Times New Roman" w:hAnsi="Times New Roman"/>
          <w:sz w:val="26"/>
          <w:szCs w:val="26"/>
        </w:rPr>
        <w:t>):</w:t>
      </w:r>
    </w:p>
    <w:p w14:paraId="12C8D2A6" w14:textId="77777777" w:rsidR="004E081B" w:rsidRPr="004E081B" w:rsidRDefault="004E081B" w:rsidP="004E0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8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E081B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– 94 553,061 </w:t>
      </w:r>
      <w:proofErr w:type="spellStart"/>
      <w:proofErr w:type="gramStart"/>
      <w:r w:rsidRPr="004E081B">
        <w:rPr>
          <w:rFonts w:ascii="Times New Roman" w:hAnsi="Times New Roman"/>
          <w:sz w:val="26"/>
          <w:szCs w:val="26"/>
        </w:rPr>
        <w:t>тис.грн</w:t>
      </w:r>
      <w:proofErr w:type="spellEnd"/>
      <w:proofErr w:type="gramEnd"/>
      <w:r w:rsidRPr="004E081B">
        <w:rPr>
          <w:rFonts w:ascii="Times New Roman" w:hAnsi="Times New Roman"/>
          <w:sz w:val="26"/>
          <w:szCs w:val="26"/>
        </w:rPr>
        <w:t>;</w:t>
      </w:r>
    </w:p>
    <w:p w14:paraId="3D45F203" w14:textId="77777777" w:rsidR="004E081B" w:rsidRPr="004E081B" w:rsidRDefault="004E081B" w:rsidP="004E0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8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E081B">
        <w:rPr>
          <w:rFonts w:ascii="Times New Roman" w:hAnsi="Times New Roman"/>
          <w:sz w:val="26"/>
          <w:szCs w:val="26"/>
        </w:rPr>
        <w:t>релігійні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організації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4E081B">
        <w:rPr>
          <w:rFonts w:ascii="Times New Roman" w:hAnsi="Times New Roman"/>
          <w:sz w:val="26"/>
          <w:szCs w:val="26"/>
        </w:rPr>
        <w:t xml:space="preserve">53,360  </w:t>
      </w:r>
      <w:proofErr w:type="spellStart"/>
      <w:r w:rsidRPr="004E081B">
        <w:rPr>
          <w:rFonts w:ascii="Times New Roman" w:hAnsi="Times New Roman"/>
          <w:sz w:val="26"/>
          <w:szCs w:val="26"/>
        </w:rPr>
        <w:t>тис</w:t>
      </w:r>
      <w:proofErr w:type="gramEnd"/>
      <w:r w:rsidRPr="004E081B">
        <w:rPr>
          <w:rFonts w:ascii="Times New Roman" w:hAnsi="Times New Roman"/>
          <w:sz w:val="26"/>
          <w:szCs w:val="26"/>
        </w:rPr>
        <w:t>.грн</w:t>
      </w:r>
      <w:proofErr w:type="spellEnd"/>
      <w:r w:rsidRPr="004E081B">
        <w:rPr>
          <w:rFonts w:ascii="Times New Roman" w:hAnsi="Times New Roman"/>
          <w:sz w:val="26"/>
          <w:szCs w:val="26"/>
        </w:rPr>
        <w:t>;</w:t>
      </w:r>
    </w:p>
    <w:p w14:paraId="3F623069" w14:textId="77777777" w:rsidR="004E081B" w:rsidRPr="004E081B" w:rsidRDefault="004E081B" w:rsidP="004E0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081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E081B">
        <w:rPr>
          <w:rFonts w:ascii="Times New Roman" w:hAnsi="Times New Roman"/>
          <w:sz w:val="26"/>
          <w:szCs w:val="26"/>
        </w:rPr>
        <w:t>інші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81B">
        <w:rPr>
          <w:rFonts w:ascii="Times New Roman" w:hAnsi="Times New Roman"/>
          <w:sz w:val="26"/>
          <w:szCs w:val="26"/>
        </w:rPr>
        <w:t>споживачі</w:t>
      </w:r>
      <w:proofErr w:type="spellEnd"/>
      <w:r w:rsidRPr="004E081B">
        <w:rPr>
          <w:rFonts w:ascii="Times New Roman" w:hAnsi="Times New Roman"/>
          <w:sz w:val="26"/>
          <w:szCs w:val="26"/>
        </w:rPr>
        <w:t xml:space="preserve"> – 4 888,251 </w:t>
      </w:r>
      <w:proofErr w:type="spellStart"/>
      <w:proofErr w:type="gramStart"/>
      <w:r w:rsidRPr="004E081B">
        <w:rPr>
          <w:rFonts w:ascii="Times New Roman" w:hAnsi="Times New Roman"/>
          <w:sz w:val="26"/>
          <w:szCs w:val="26"/>
        </w:rPr>
        <w:t>тис.грн</w:t>
      </w:r>
      <w:proofErr w:type="spellEnd"/>
      <w:proofErr w:type="gramEnd"/>
      <w:r w:rsidRPr="004E081B">
        <w:rPr>
          <w:rFonts w:ascii="Times New Roman" w:hAnsi="Times New Roman"/>
          <w:sz w:val="26"/>
          <w:szCs w:val="26"/>
        </w:rPr>
        <w:t>;</w:t>
      </w:r>
    </w:p>
    <w:p w14:paraId="34E80563" w14:textId="77777777" w:rsidR="004E081B" w:rsidRPr="004E081B" w:rsidRDefault="004E081B" w:rsidP="004E0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081B">
        <w:rPr>
          <w:rFonts w:ascii="Times New Roman" w:hAnsi="Times New Roman"/>
          <w:sz w:val="26"/>
          <w:szCs w:val="26"/>
        </w:rPr>
        <w:t xml:space="preserve">Разом:   </w:t>
      </w:r>
      <w:proofErr w:type="gramEnd"/>
      <w:r w:rsidRPr="004E081B">
        <w:rPr>
          <w:rFonts w:ascii="Times New Roman" w:hAnsi="Times New Roman"/>
          <w:sz w:val="26"/>
          <w:szCs w:val="26"/>
        </w:rPr>
        <w:t xml:space="preserve"> 99 494,672 </w:t>
      </w:r>
      <w:proofErr w:type="spellStart"/>
      <w:r w:rsidRPr="004E081B">
        <w:rPr>
          <w:rFonts w:ascii="Times New Roman" w:hAnsi="Times New Roman"/>
          <w:sz w:val="26"/>
          <w:szCs w:val="26"/>
        </w:rPr>
        <w:t>тис.грн</w:t>
      </w:r>
      <w:proofErr w:type="spellEnd"/>
      <w:r w:rsidRPr="004E081B">
        <w:rPr>
          <w:rFonts w:ascii="Times New Roman" w:hAnsi="Times New Roman"/>
          <w:sz w:val="26"/>
          <w:szCs w:val="26"/>
        </w:rPr>
        <w:t>.</w:t>
      </w:r>
    </w:p>
    <w:p w14:paraId="44236741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Style w:val="fontstyle01"/>
          <w:sz w:val="26"/>
          <w:szCs w:val="26"/>
          <w:lang w:val="uk-UA"/>
        </w:rPr>
        <w:t xml:space="preserve">3) зміна ціни на електроенергію </w:t>
      </w:r>
    </w:p>
    <w:p w14:paraId="1D3CFC9C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Style w:val="fontstyle01"/>
          <w:sz w:val="26"/>
          <w:szCs w:val="26"/>
          <w:lang w:val="uk-UA"/>
        </w:rPr>
        <w:t xml:space="preserve">У встановлених тарифах, ціна електроенергії (2-й клас) – 262,241 </w:t>
      </w:r>
      <w:proofErr w:type="spellStart"/>
      <w:r w:rsidRPr="004E081B">
        <w:rPr>
          <w:rStyle w:val="fontstyle01"/>
          <w:sz w:val="26"/>
          <w:szCs w:val="26"/>
          <w:lang w:val="uk-UA"/>
        </w:rPr>
        <w:t>коп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/кВт*год без ПДВ, у планованих, відповідно до щомісячної зміни ціни </w:t>
      </w:r>
      <w:proofErr w:type="spellStart"/>
      <w:r w:rsidRPr="004E081B">
        <w:rPr>
          <w:rStyle w:val="fontstyle01"/>
          <w:sz w:val="26"/>
          <w:szCs w:val="26"/>
          <w:lang w:val="uk-UA"/>
        </w:rPr>
        <w:t>елктроенергії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(акти прийняття-передавання товарної продукції та рахунки на оплату планових платежів), 379,</w:t>
      </w:r>
      <w:r w:rsidRPr="004E081B">
        <w:rPr>
          <w:rStyle w:val="fontstyle01"/>
          <w:sz w:val="26"/>
          <w:szCs w:val="26"/>
          <w:lang w:val="ru-RU"/>
        </w:rPr>
        <w:t>203</w:t>
      </w:r>
      <w:r w:rsidRPr="004E081B">
        <w:rPr>
          <w:rStyle w:val="fontstyle01"/>
          <w:sz w:val="26"/>
          <w:szCs w:val="26"/>
          <w:lang w:val="uk-UA"/>
        </w:rPr>
        <w:t xml:space="preserve"> </w:t>
      </w:r>
      <w:proofErr w:type="spellStart"/>
      <w:r w:rsidRPr="004E081B">
        <w:rPr>
          <w:rStyle w:val="fontstyle01"/>
          <w:sz w:val="26"/>
          <w:szCs w:val="26"/>
          <w:lang w:val="uk-UA"/>
        </w:rPr>
        <w:t>коп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/кВт*год без ПДВ, що більше на 116,962 </w:t>
      </w:r>
      <w:proofErr w:type="spellStart"/>
      <w:r w:rsidRPr="004E081B">
        <w:rPr>
          <w:rStyle w:val="fontstyle01"/>
          <w:sz w:val="26"/>
          <w:szCs w:val="26"/>
          <w:lang w:val="uk-UA"/>
        </w:rPr>
        <w:t>коп</w:t>
      </w:r>
      <w:proofErr w:type="spellEnd"/>
      <w:r w:rsidRPr="004E081B">
        <w:rPr>
          <w:rStyle w:val="fontstyle01"/>
          <w:sz w:val="26"/>
          <w:szCs w:val="26"/>
          <w:lang w:val="uk-UA"/>
        </w:rPr>
        <w:t>/кВт*год без ПДВ або на 44,6%.</w:t>
      </w:r>
    </w:p>
    <w:p w14:paraId="47B3B7E6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Style w:val="fontstyle01"/>
          <w:sz w:val="26"/>
          <w:szCs w:val="26"/>
          <w:lang w:val="uk-UA"/>
        </w:rPr>
        <w:t>4) зміна планованого прибутку</w:t>
      </w:r>
    </w:p>
    <w:p w14:paraId="54A2DA7B" w14:textId="77777777" w:rsidR="004E081B" w:rsidRP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Style w:val="fontstyle01"/>
          <w:sz w:val="26"/>
          <w:szCs w:val="26"/>
          <w:lang w:val="uk-UA"/>
        </w:rPr>
        <w:t xml:space="preserve">Відповідно до постанови Кабінету Міністрів України №869 від 01.06.2011 зі змінами, в тарифах на теплову енергію, її виробництво, транспортування, постачання враховуються обігові кошти за рахунок планованого прибутку в обсязі, що не перевищує 4 % від повної планової собівартості теплової енергії, без урахування витрат на покриття втрат та коригування витрат. </w:t>
      </w:r>
    </w:p>
    <w:p w14:paraId="06A4780E" w14:textId="2AB71173" w:rsid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  <w:r w:rsidRPr="004E081B">
        <w:rPr>
          <w:rStyle w:val="fontstyle01"/>
          <w:sz w:val="26"/>
          <w:szCs w:val="26"/>
          <w:lang w:val="uk-UA"/>
        </w:rPr>
        <w:t xml:space="preserve">Зростання величини планованого прибутку для споживачів </w:t>
      </w:r>
      <w:proofErr w:type="spellStart"/>
      <w:r w:rsidRPr="004E081B">
        <w:rPr>
          <w:rStyle w:val="fontstyle01"/>
          <w:sz w:val="26"/>
          <w:szCs w:val="26"/>
          <w:lang w:val="uk-UA"/>
        </w:rPr>
        <w:t>катеорії</w:t>
      </w:r>
      <w:proofErr w:type="spellEnd"/>
      <w:r w:rsidRPr="004E081B">
        <w:rPr>
          <w:rStyle w:val="fontstyle01"/>
          <w:sz w:val="26"/>
          <w:szCs w:val="26"/>
          <w:lang w:val="uk-UA"/>
        </w:rPr>
        <w:t xml:space="preserve"> “релігійні організації” та “інші споживачі” відбулося у зв’язку із збільшенням</w:t>
      </w:r>
      <w:r w:rsidRPr="004E081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4E081B">
        <w:rPr>
          <w:rStyle w:val="fontstyle01"/>
          <w:sz w:val="26"/>
          <w:szCs w:val="26"/>
          <w:lang w:val="uk-UA"/>
        </w:rPr>
        <w:t xml:space="preserve">величини планової собівартості теплової енергії (без урахування витрат на покриття втрат та коригування витрат) при незмінному значенню відсотка прибутку. Для споживачів категорії </w:t>
      </w:r>
      <w:r w:rsidRPr="004E081B">
        <w:rPr>
          <w:rStyle w:val="fontstyle01"/>
          <w:sz w:val="26"/>
          <w:szCs w:val="26"/>
          <w:lang w:val="ru-RU"/>
        </w:rPr>
        <w:t>“</w:t>
      </w:r>
      <w:r w:rsidRPr="004E081B">
        <w:rPr>
          <w:rStyle w:val="fontstyle01"/>
          <w:sz w:val="26"/>
          <w:szCs w:val="26"/>
          <w:lang w:val="uk-UA"/>
        </w:rPr>
        <w:t>населення</w:t>
      </w:r>
      <w:r w:rsidRPr="004E081B">
        <w:rPr>
          <w:rStyle w:val="fontstyle01"/>
          <w:sz w:val="26"/>
          <w:szCs w:val="26"/>
          <w:lang w:val="ru-RU"/>
        </w:rPr>
        <w:t>”</w:t>
      </w:r>
      <w:r w:rsidRPr="004E081B">
        <w:rPr>
          <w:rStyle w:val="fontstyle01"/>
          <w:sz w:val="26"/>
          <w:szCs w:val="26"/>
          <w:lang w:val="uk-UA"/>
        </w:rPr>
        <w:t xml:space="preserve"> враховано планований прибуток у розмірі 1% від повної планової собівартості теплової енергії, без урахування витрат на покриття втрат та коригування витрат. </w:t>
      </w:r>
    </w:p>
    <w:p w14:paraId="7A1C0D1A" w14:textId="77777777" w:rsidR="004E081B" w:rsidRPr="00E67620" w:rsidRDefault="004E081B" w:rsidP="004E081B">
      <w:pPr>
        <w:pStyle w:val="aa"/>
        <w:spacing w:after="0" w:line="240" w:lineRule="atLeast"/>
        <w:jc w:val="center"/>
        <w:rPr>
          <w:bCs/>
          <w:sz w:val="26"/>
          <w:szCs w:val="26"/>
        </w:rPr>
      </w:pPr>
      <w:r w:rsidRPr="00E67620">
        <w:rPr>
          <w:bCs/>
          <w:sz w:val="26"/>
          <w:szCs w:val="26"/>
        </w:rPr>
        <w:t>Зміна основних складових тарифу (грн/</w:t>
      </w:r>
      <w:proofErr w:type="spellStart"/>
      <w:r w:rsidRPr="00E67620">
        <w:rPr>
          <w:bCs/>
          <w:sz w:val="26"/>
          <w:szCs w:val="26"/>
        </w:rPr>
        <w:t>Гкал</w:t>
      </w:r>
      <w:proofErr w:type="spellEnd"/>
      <w:r w:rsidRPr="00E67620">
        <w:rPr>
          <w:bCs/>
          <w:sz w:val="26"/>
          <w:szCs w:val="26"/>
        </w:rPr>
        <w:t xml:space="preserve"> без ПДВ)</w:t>
      </w:r>
    </w:p>
    <w:p w14:paraId="212F9236" w14:textId="77777777" w:rsidR="004E081B" w:rsidRPr="00E67620" w:rsidRDefault="004E081B" w:rsidP="004E081B">
      <w:pPr>
        <w:pStyle w:val="aa"/>
        <w:spacing w:after="0" w:line="240" w:lineRule="atLeast"/>
        <w:jc w:val="center"/>
        <w:rPr>
          <w:bCs/>
          <w:sz w:val="26"/>
          <w:szCs w:val="2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974"/>
        <w:gridCol w:w="1853"/>
      </w:tblGrid>
      <w:tr w:rsidR="004E081B" w:rsidRPr="00E67620" w14:paraId="1E193196" w14:textId="77777777" w:rsidTr="004C08C0">
        <w:trPr>
          <w:trHeight w:val="304"/>
        </w:trPr>
        <w:tc>
          <w:tcPr>
            <w:tcW w:w="3260" w:type="dxa"/>
          </w:tcPr>
          <w:p w14:paraId="3908ED85" w14:textId="77777777" w:rsidR="004E081B" w:rsidRPr="00E67620" w:rsidRDefault="004E081B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Складові тарифу</w:t>
            </w:r>
          </w:p>
        </w:tc>
        <w:tc>
          <w:tcPr>
            <w:tcW w:w="1701" w:type="dxa"/>
          </w:tcPr>
          <w:p w14:paraId="268CE13B" w14:textId="77777777" w:rsidR="004E081B" w:rsidRPr="00E67620" w:rsidRDefault="004E081B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Діючий тариф</w:t>
            </w:r>
          </w:p>
        </w:tc>
        <w:tc>
          <w:tcPr>
            <w:tcW w:w="1974" w:type="dxa"/>
          </w:tcPr>
          <w:p w14:paraId="05A96D14" w14:textId="77777777" w:rsidR="004E081B" w:rsidRPr="00E67620" w:rsidRDefault="004E081B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Плановий тариф</w:t>
            </w:r>
          </w:p>
        </w:tc>
        <w:tc>
          <w:tcPr>
            <w:tcW w:w="1853" w:type="dxa"/>
          </w:tcPr>
          <w:p w14:paraId="4FCA472C" w14:textId="77777777" w:rsidR="004E081B" w:rsidRPr="00E67620" w:rsidRDefault="004E081B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Відсоток зростання</w:t>
            </w:r>
          </w:p>
        </w:tc>
      </w:tr>
      <w:tr w:rsidR="004E081B" w:rsidRPr="00E67620" w14:paraId="41E8C41F" w14:textId="77777777" w:rsidTr="004C08C0">
        <w:trPr>
          <w:trHeight w:val="370"/>
        </w:trPr>
        <w:tc>
          <w:tcPr>
            <w:tcW w:w="3260" w:type="dxa"/>
          </w:tcPr>
          <w:p w14:paraId="47900FB9" w14:textId="77777777" w:rsidR="004E081B" w:rsidRPr="00E67620" w:rsidRDefault="004E081B" w:rsidP="004C08C0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Паливо (природний газ)</w:t>
            </w:r>
          </w:p>
        </w:tc>
        <w:tc>
          <w:tcPr>
            <w:tcW w:w="1701" w:type="dxa"/>
          </w:tcPr>
          <w:p w14:paraId="7CB809F0" w14:textId="0260E848" w:rsidR="004E081B" w:rsidRPr="00442228" w:rsidRDefault="00442228" w:rsidP="00442228">
            <w:pPr>
              <w:pStyle w:val="aa"/>
              <w:tabs>
                <w:tab w:val="left" w:pos="1296"/>
              </w:tabs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1 474,02</w:t>
            </w:r>
          </w:p>
        </w:tc>
        <w:tc>
          <w:tcPr>
            <w:tcW w:w="1974" w:type="dxa"/>
          </w:tcPr>
          <w:p w14:paraId="3B62454F" w14:textId="246D9734" w:rsidR="004E081B" w:rsidRPr="002426F7" w:rsidRDefault="002426F7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  <w:r w:rsidR="00F06533">
              <w:rPr>
                <w:bCs/>
                <w:sz w:val="26"/>
                <w:szCs w:val="26"/>
                <w:lang w:val="en-US"/>
              </w:rPr>
              <w:t> </w:t>
            </w:r>
            <w:r>
              <w:rPr>
                <w:bCs/>
                <w:sz w:val="26"/>
                <w:szCs w:val="26"/>
                <w:lang w:val="en-US"/>
              </w:rPr>
              <w:t>635</w:t>
            </w:r>
            <w:r w:rsidR="00F06533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74</w:t>
            </w:r>
          </w:p>
        </w:tc>
        <w:tc>
          <w:tcPr>
            <w:tcW w:w="1853" w:type="dxa"/>
          </w:tcPr>
          <w:p w14:paraId="4409AAC3" w14:textId="7F8F9917" w:rsidR="004E081B" w:rsidRPr="00E67620" w:rsidRDefault="00442228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11,0</w:t>
            </w:r>
            <w:r w:rsidR="004E081B" w:rsidRPr="00E67620">
              <w:rPr>
                <w:bCs/>
                <w:sz w:val="26"/>
                <w:szCs w:val="26"/>
              </w:rPr>
              <w:t>%</w:t>
            </w:r>
          </w:p>
        </w:tc>
      </w:tr>
      <w:tr w:rsidR="004E081B" w:rsidRPr="00E67620" w14:paraId="1A14DFC5" w14:textId="77777777" w:rsidTr="004C08C0">
        <w:trPr>
          <w:trHeight w:val="58"/>
        </w:trPr>
        <w:tc>
          <w:tcPr>
            <w:tcW w:w="3260" w:type="dxa"/>
          </w:tcPr>
          <w:p w14:paraId="19B8A577" w14:textId="77777777" w:rsidR="004E081B" w:rsidRPr="00E67620" w:rsidRDefault="004E081B" w:rsidP="004C08C0">
            <w:pPr>
              <w:pStyle w:val="aa"/>
              <w:spacing w:after="0" w:line="240" w:lineRule="atLeast"/>
              <w:ind w:firstLine="0"/>
              <w:rPr>
                <w:bCs/>
                <w:sz w:val="26"/>
                <w:szCs w:val="26"/>
              </w:rPr>
            </w:pPr>
            <w:r w:rsidRPr="00E67620">
              <w:rPr>
                <w:bCs/>
                <w:sz w:val="26"/>
                <w:szCs w:val="26"/>
              </w:rPr>
              <w:t>Електроенергія</w:t>
            </w:r>
          </w:p>
        </w:tc>
        <w:tc>
          <w:tcPr>
            <w:tcW w:w="1701" w:type="dxa"/>
          </w:tcPr>
          <w:p w14:paraId="5BB095A7" w14:textId="3837566C" w:rsidR="004E081B" w:rsidRPr="00442228" w:rsidRDefault="00442228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120,85</w:t>
            </w:r>
          </w:p>
        </w:tc>
        <w:tc>
          <w:tcPr>
            <w:tcW w:w="1974" w:type="dxa"/>
          </w:tcPr>
          <w:p w14:paraId="206A1630" w14:textId="67165B52" w:rsidR="004E081B" w:rsidRPr="002426F7" w:rsidRDefault="002426F7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174</w:t>
            </w:r>
            <w:r w:rsidR="004422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44</w:t>
            </w:r>
          </w:p>
        </w:tc>
        <w:tc>
          <w:tcPr>
            <w:tcW w:w="1853" w:type="dxa"/>
          </w:tcPr>
          <w:p w14:paraId="20E20635" w14:textId="7FED22EE" w:rsidR="004E081B" w:rsidRPr="00E67620" w:rsidRDefault="00442228" w:rsidP="004C08C0">
            <w:pPr>
              <w:pStyle w:val="aa"/>
              <w:spacing w:after="0" w:line="24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44,3</w:t>
            </w:r>
            <w:bookmarkStart w:id="0" w:name="_GoBack"/>
            <w:bookmarkEnd w:id="0"/>
            <w:r w:rsidR="004E081B" w:rsidRPr="00E67620">
              <w:rPr>
                <w:bCs/>
                <w:sz w:val="26"/>
                <w:szCs w:val="26"/>
              </w:rPr>
              <w:t>%</w:t>
            </w:r>
          </w:p>
        </w:tc>
      </w:tr>
    </w:tbl>
    <w:p w14:paraId="4C252FF5" w14:textId="49ADB946" w:rsidR="004E081B" w:rsidRDefault="004E081B" w:rsidP="004E081B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6E9E5C9E" w14:textId="77777777" w:rsidR="004E081B" w:rsidRPr="004E081B" w:rsidRDefault="004E081B" w:rsidP="004E081B">
      <w:pPr>
        <w:spacing w:after="0" w:line="276" w:lineRule="auto"/>
        <w:ind w:firstLine="740"/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 w:eastAsia="uk-UA"/>
        </w:rPr>
      </w:pPr>
      <w:r w:rsidRPr="004E081B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Згідно пункту 62 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t xml:space="preserve">Порядку формування тарифів на теплову енергію, її виробництво, транспортування та постачання, послуги з постачання теплової енергії і постачання </w:t>
      </w:r>
      <w:r w:rsidRPr="004E081B">
        <w:rPr>
          <w:rFonts w:ascii="Times New Roman" w:hAnsi="Times New Roman" w:cs="Times New Roman"/>
          <w:sz w:val="26"/>
          <w:szCs w:val="26"/>
          <w:lang w:val="uk-UA"/>
        </w:rPr>
        <w:lastRenderedPageBreak/>
        <w:t>гарячої води, затвердженого постановою Кабінету Міністрів України від01.06.2011 №869: зміна</w:t>
      </w:r>
      <w:r w:rsidRPr="004E081B">
        <w:rPr>
          <w:rStyle w:val="3"/>
          <w:rFonts w:ascii="Times New Roman" w:hAnsi="Times New Roman" w:cs="Times New Roman"/>
          <w:b w:val="0"/>
          <w:color w:val="000000"/>
          <w:sz w:val="26"/>
          <w:szCs w:val="26"/>
          <w:lang w:val="uk-UA" w:eastAsia="uk-UA"/>
        </w:rPr>
        <w:t xml:space="preserve"> тарифів на послуги з постачання теплової енергії та їх встановлення уповноваженим органом здійснюється одночасно із зміною та встановленням тарифів на теплову енергію.</w:t>
      </w:r>
    </w:p>
    <w:p w14:paraId="4C5407B1" w14:textId="77777777" w:rsidR="004E081B" w:rsidRPr="004E081B" w:rsidRDefault="004E081B" w:rsidP="004E08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>Також, у зв’язку зі зміною тарифів на теплову енергію виникає необхідність переглянути тарифи на послугу з постачання гарячої води за усіма категоріями споживачів.</w:t>
      </w:r>
    </w:p>
    <w:p w14:paraId="4EB7F987" w14:textId="77777777" w:rsidR="004E081B" w:rsidRPr="004E081B" w:rsidRDefault="004E081B" w:rsidP="004E081B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E081B">
        <w:rPr>
          <w:rFonts w:ascii="Times New Roman" w:hAnsi="Times New Roman" w:cs="Times New Roman"/>
          <w:sz w:val="26"/>
          <w:szCs w:val="26"/>
          <w:lang w:val="uk-UA"/>
        </w:rPr>
        <w:t>Внаслідок вищезазначених змін тарифи становитимуть</w:t>
      </w:r>
      <w:r w:rsidRPr="004E081B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2EC7CEC" w14:textId="77777777" w:rsidR="004E081B" w:rsidRPr="004E081B" w:rsidRDefault="004E081B" w:rsidP="004E081B">
      <w:pPr>
        <w:pStyle w:val="a7"/>
        <w:tabs>
          <w:tab w:val="left" w:pos="6096"/>
        </w:tabs>
        <w:spacing w:before="0" w:after="0"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- тарифи на теплову енергію, її виробництво, транспортування, постачання на рівні:</w:t>
      </w:r>
    </w:p>
    <w:p w14:paraId="45812B26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1) для потреб населення:</w:t>
      </w:r>
    </w:p>
    <w:p w14:paraId="07611A3E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теплову енергію – 2365,80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 (зростання на 4,2 %) за такими складовими:</w:t>
      </w:r>
    </w:p>
    <w:p w14:paraId="333860F1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виробництво теплової енергії – 1642,58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14EBBBAB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транспортування теплової енергії – 704,61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> без ПДВ;</w:t>
      </w:r>
    </w:p>
    <w:p w14:paraId="328B58DA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постачання теплової енергії – 18,61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26DC72D9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2) для потреб бюджетних установ:</w:t>
      </w:r>
    </w:p>
    <w:p w14:paraId="722EA587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теплову енергію –  5351,21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 (зростання на 24,1 %) за такими складовими:</w:t>
      </w:r>
    </w:p>
    <w:p w14:paraId="02911CD0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виробництво теплової енергії – 4925,64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140B1947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транспортування теплової енергії –  407,18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> без ПДВ;</w:t>
      </w:r>
    </w:p>
    <w:p w14:paraId="08D577BD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постачання теплової енергії –  18,39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005F47F5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3) для потреб інших споживачів (крім населення):</w:t>
      </w:r>
    </w:p>
    <w:p w14:paraId="6258419E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теплову енергію – 7105,80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 (зростання на 81,3 %) за такими складовими:</w:t>
      </w:r>
    </w:p>
    <w:p w14:paraId="6EDA2C67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виробництво теплової енергії – 5462,65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42E66A1F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транспортування теплової енергії –  1623,88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> без ПДВ;</w:t>
      </w:r>
    </w:p>
    <w:p w14:paraId="1C820719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постачання теплової енергії –  19,27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435709C5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4) для потреб релігійних організацій:</w:t>
      </w:r>
    </w:p>
    <w:p w14:paraId="7D1EB38A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теплову енергію – 3856,59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 (зростання на 0,9 %). за такими складовими:</w:t>
      </w:r>
    </w:p>
    <w:p w14:paraId="1DDAA155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виробництво теплової енергії – 2791,59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ПДВ;</w:t>
      </w:r>
    </w:p>
    <w:p w14:paraId="676BF871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транспортування теплової енергії –  1045,73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> без ПДВ;</w:t>
      </w:r>
    </w:p>
    <w:p w14:paraId="3426FA97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тариф на постачання теплової енергії –  19,27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ПДВ.</w:t>
      </w:r>
    </w:p>
    <w:p w14:paraId="56685024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 xml:space="preserve">- тарифи на послугу з постачання теплової енергії на рівні: </w:t>
      </w:r>
    </w:p>
    <w:p w14:paraId="7AD75462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1)</w:t>
      </w:r>
      <w:r w:rsidRPr="004E081B">
        <w:rPr>
          <w:sz w:val="26"/>
          <w:szCs w:val="26"/>
          <w:lang w:val="uk-UA"/>
        </w:rPr>
        <w:t xml:space="preserve"> для потреб населення – 2838,96 </w:t>
      </w:r>
      <w:r w:rsidRPr="004E081B">
        <w:rPr>
          <w:bCs/>
          <w:sz w:val="26"/>
          <w:szCs w:val="26"/>
          <w:lang w:val="uk-UA"/>
        </w:rPr>
        <w:t>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з ПДВ (зростання на 4,2 %);</w:t>
      </w:r>
    </w:p>
    <w:p w14:paraId="31CD359A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 xml:space="preserve">2) для потреб бюджетних установ </w:t>
      </w:r>
      <w:r w:rsidRPr="004E081B">
        <w:rPr>
          <w:sz w:val="26"/>
          <w:szCs w:val="26"/>
          <w:lang w:val="uk-UA"/>
        </w:rPr>
        <w:t xml:space="preserve">– 6421,45 </w:t>
      </w:r>
      <w:r w:rsidRPr="004E081B">
        <w:rPr>
          <w:bCs/>
          <w:sz w:val="26"/>
          <w:szCs w:val="26"/>
          <w:lang w:val="uk-UA"/>
        </w:rPr>
        <w:t>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з ПДВ (зростання на 24,1 %);</w:t>
      </w:r>
    </w:p>
    <w:p w14:paraId="288E347B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 xml:space="preserve">3) для потреб інших споживачів крім населення </w:t>
      </w:r>
      <w:r w:rsidRPr="004E081B">
        <w:rPr>
          <w:sz w:val="26"/>
          <w:szCs w:val="26"/>
          <w:lang w:val="uk-UA"/>
        </w:rPr>
        <w:t xml:space="preserve">– 8526,96 </w:t>
      </w:r>
      <w:r w:rsidRPr="004E081B">
        <w:rPr>
          <w:bCs/>
          <w:sz w:val="26"/>
          <w:szCs w:val="26"/>
          <w:lang w:val="uk-UA"/>
        </w:rPr>
        <w:t>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з ПДВ (зростання на 81,3 %);</w:t>
      </w:r>
    </w:p>
    <w:p w14:paraId="72801CDC" w14:textId="740A5812" w:rsidR="004E081B" w:rsidRPr="004E081B" w:rsidRDefault="004E081B" w:rsidP="004E081B">
      <w:pPr>
        <w:pStyle w:val="a7"/>
        <w:tabs>
          <w:tab w:val="left" w:pos="6096"/>
        </w:tabs>
        <w:spacing w:after="0" w:line="276" w:lineRule="auto"/>
        <w:ind w:left="0" w:right="-6" w:firstLine="709"/>
        <w:jc w:val="both"/>
        <w:rPr>
          <w:bCs/>
          <w:sz w:val="26"/>
          <w:szCs w:val="26"/>
          <w:lang w:val="ru-RU"/>
        </w:rPr>
      </w:pPr>
      <w:r w:rsidRPr="004E081B">
        <w:rPr>
          <w:bCs/>
          <w:sz w:val="26"/>
          <w:szCs w:val="26"/>
          <w:lang w:val="uk-UA"/>
        </w:rPr>
        <w:t xml:space="preserve">4) для потреб релігійних організацій </w:t>
      </w:r>
      <w:r w:rsidRPr="004E081B">
        <w:rPr>
          <w:sz w:val="26"/>
          <w:szCs w:val="26"/>
          <w:lang w:val="uk-UA"/>
        </w:rPr>
        <w:t xml:space="preserve">– 4627,91 </w:t>
      </w:r>
      <w:r w:rsidRPr="004E081B">
        <w:rPr>
          <w:bCs/>
          <w:sz w:val="26"/>
          <w:szCs w:val="26"/>
          <w:lang w:val="uk-UA"/>
        </w:rPr>
        <w:t>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з ПДВ (зростання на 0,9 %)</w:t>
      </w:r>
      <w:r w:rsidRPr="004E081B">
        <w:rPr>
          <w:bCs/>
          <w:sz w:val="26"/>
          <w:szCs w:val="26"/>
          <w:lang w:val="ru-RU"/>
        </w:rPr>
        <w:t>;</w:t>
      </w:r>
    </w:p>
    <w:p w14:paraId="37E01D62" w14:textId="77777777" w:rsidR="004E081B" w:rsidRPr="004E081B" w:rsidRDefault="004E081B" w:rsidP="004E081B">
      <w:pPr>
        <w:tabs>
          <w:tab w:val="left" w:pos="6096"/>
        </w:tabs>
        <w:spacing w:after="0" w:line="276" w:lineRule="auto"/>
        <w:ind w:right="-6"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- тариф на транспортування теплової енергії Приватного підприємства «</w:t>
      </w:r>
      <w:proofErr w:type="spellStart"/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Рівнетеплосервіс</w:t>
      </w:r>
      <w:proofErr w:type="spellEnd"/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» тепловими мережами Товариства з обмеженою відповідальністю «</w:t>
      </w:r>
      <w:proofErr w:type="spellStart"/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Рівнетеплоенерго</w:t>
      </w:r>
      <w:proofErr w:type="spellEnd"/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  <w:r w:rsidRPr="004E081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на рівні:</w:t>
      </w:r>
    </w:p>
    <w:p w14:paraId="2BD3FD03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1) для потреб населення – 673,38 грн/</w:t>
      </w:r>
      <w:proofErr w:type="spellStart"/>
      <w:r w:rsidRPr="004E081B">
        <w:rPr>
          <w:bCs/>
          <w:sz w:val="26"/>
          <w:szCs w:val="26"/>
          <w:lang w:val="uk-UA"/>
        </w:rPr>
        <w:t>Гкал</w:t>
      </w:r>
      <w:proofErr w:type="spellEnd"/>
      <w:r w:rsidRPr="004E081B">
        <w:rPr>
          <w:bCs/>
          <w:sz w:val="26"/>
          <w:szCs w:val="26"/>
          <w:lang w:val="uk-UA"/>
        </w:rPr>
        <w:t xml:space="preserve"> без ПДВ (зростання на 8,1 %);</w:t>
      </w:r>
    </w:p>
    <w:p w14:paraId="7E9E2FB5" w14:textId="4E20854C" w:rsidR="004E081B" w:rsidRPr="004E081B" w:rsidRDefault="004E081B" w:rsidP="004E081B">
      <w:pPr>
        <w:tabs>
          <w:tab w:val="left" w:pos="6096"/>
        </w:tabs>
        <w:spacing w:after="0" w:line="276" w:lineRule="auto"/>
        <w:ind w:right="-6"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2) для потреб бюджетних установ – 732,21 грн/</w:t>
      </w:r>
      <w:proofErr w:type="spellStart"/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>Гкал</w:t>
      </w:r>
      <w:proofErr w:type="spellEnd"/>
      <w:r w:rsidRPr="004E081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без ПДВ (зростання на 7,0 %)</w:t>
      </w:r>
      <w:r w:rsidRPr="004E081B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14:paraId="159927DF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 xml:space="preserve">- тарифи на послугу з постачання гарячої води на рівні: </w:t>
      </w:r>
    </w:p>
    <w:p w14:paraId="2F9B45E4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>1)</w:t>
      </w:r>
      <w:r w:rsidRPr="004E081B">
        <w:rPr>
          <w:sz w:val="26"/>
          <w:szCs w:val="26"/>
          <w:lang w:val="uk-UA"/>
        </w:rPr>
        <w:t xml:space="preserve"> для потреб населення – 160,40 </w:t>
      </w:r>
      <w:r w:rsidRPr="004E081B">
        <w:rPr>
          <w:bCs/>
          <w:sz w:val="26"/>
          <w:szCs w:val="26"/>
          <w:lang w:val="uk-UA"/>
        </w:rPr>
        <w:t>грн/м</w:t>
      </w:r>
      <w:r w:rsidRPr="004E081B">
        <w:rPr>
          <w:bCs/>
          <w:sz w:val="26"/>
          <w:szCs w:val="26"/>
          <w:vertAlign w:val="superscript"/>
          <w:lang w:val="uk-UA"/>
        </w:rPr>
        <w:t>3</w:t>
      </w:r>
      <w:r w:rsidRPr="004E081B">
        <w:rPr>
          <w:bCs/>
          <w:sz w:val="26"/>
          <w:szCs w:val="26"/>
          <w:lang w:val="uk-UA"/>
        </w:rPr>
        <w:t xml:space="preserve"> з ПДВ (зростання на 3,8 %);</w:t>
      </w:r>
    </w:p>
    <w:p w14:paraId="72D51849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bCs/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 xml:space="preserve">2) для потреб бюджетних установ </w:t>
      </w:r>
      <w:r w:rsidRPr="004E081B">
        <w:rPr>
          <w:sz w:val="26"/>
          <w:szCs w:val="26"/>
          <w:lang w:val="uk-UA"/>
        </w:rPr>
        <w:t xml:space="preserve">– 305,87 </w:t>
      </w:r>
      <w:r w:rsidRPr="004E081B">
        <w:rPr>
          <w:bCs/>
          <w:sz w:val="26"/>
          <w:szCs w:val="26"/>
          <w:lang w:val="uk-UA"/>
        </w:rPr>
        <w:t>грн/м</w:t>
      </w:r>
      <w:r w:rsidRPr="004E081B">
        <w:rPr>
          <w:bCs/>
          <w:sz w:val="26"/>
          <w:szCs w:val="26"/>
          <w:vertAlign w:val="superscript"/>
          <w:lang w:val="uk-UA"/>
        </w:rPr>
        <w:t xml:space="preserve">3 </w:t>
      </w:r>
      <w:r w:rsidRPr="004E081B">
        <w:rPr>
          <w:bCs/>
          <w:sz w:val="26"/>
          <w:szCs w:val="26"/>
          <w:lang w:val="uk-UA"/>
        </w:rPr>
        <w:t>з ПДВ (зростання на 22,7 %);</w:t>
      </w:r>
    </w:p>
    <w:p w14:paraId="7411AE44" w14:textId="77777777" w:rsidR="004E081B" w:rsidRPr="004E081B" w:rsidRDefault="004E081B" w:rsidP="004E081B">
      <w:pPr>
        <w:pStyle w:val="a7"/>
        <w:tabs>
          <w:tab w:val="left" w:pos="6096"/>
        </w:tabs>
        <w:spacing w:line="276" w:lineRule="auto"/>
        <w:ind w:left="0" w:right="-6" w:firstLine="709"/>
        <w:jc w:val="both"/>
        <w:rPr>
          <w:sz w:val="26"/>
          <w:szCs w:val="26"/>
          <w:lang w:val="uk-UA"/>
        </w:rPr>
      </w:pPr>
      <w:r w:rsidRPr="004E081B">
        <w:rPr>
          <w:bCs/>
          <w:sz w:val="26"/>
          <w:szCs w:val="26"/>
          <w:lang w:val="uk-UA"/>
        </w:rPr>
        <w:t xml:space="preserve">3) для потреб інших споживачів крім населення </w:t>
      </w:r>
      <w:r w:rsidRPr="004E081B">
        <w:rPr>
          <w:sz w:val="26"/>
          <w:szCs w:val="26"/>
          <w:lang w:val="uk-UA"/>
        </w:rPr>
        <w:t xml:space="preserve">– 451,80 </w:t>
      </w:r>
      <w:r w:rsidRPr="004E081B">
        <w:rPr>
          <w:bCs/>
          <w:sz w:val="26"/>
          <w:szCs w:val="26"/>
          <w:lang w:val="uk-UA"/>
        </w:rPr>
        <w:t>грн/м</w:t>
      </w:r>
      <w:r w:rsidRPr="004E081B">
        <w:rPr>
          <w:bCs/>
          <w:sz w:val="26"/>
          <w:szCs w:val="26"/>
          <w:vertAlign w:val="superscript"/>
          <w:lang w:val="uk-UA"/>
        </w:rPr>
        <w:t xml:space="preserve">3 </w:t>
      </w:r>
      <w:r w:rsidRPr="004E081B">
        <w:rPr>
          <w:bCs/>
          <w:sz w:val="26"/>
          <w:szCs w:val="26"/>
          <w:lang w:val="uk-UA"/>
        </w:rPr>
        <w:t>з ПДВ (зростання на 76,6 %).</w:t>
      </w:r>
    </w:p>
    <w:p w14:paraId="66103E92" w14:textId="183D5257" w:rsidR="004E081B" w:rsidRDefault="004E081B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038C8B48" w14:textId="41C7FB0F" w:rsidR="004E081B" w:rsidRDefault="004E081B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2FF7473E" w14:textId="3C74D25E" w:rsidR="004E081B" w:rsidRDefault="004E081B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68B72681" w14:textId="77777777" w:rsidR="004E081B" w:rsidRDefault="004E081B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2DF34FE7" w14:textId="77777777" w:rsidR="00D670BE" w:rsidRDefault="00D670BE" w:rsidP="003D5BDE">
      <w:pPr>
        <w:spacing w:after="0" w:line="276" w:lineRule="auto"/>
        <w:ind w:firstLine="709"/>
        <w:jc w:val="both"/>
        <w:rPr>
          <w:rStyle w:val="fontstyle01"/>
          <w:sz w:val="26"/>
          <w:szCs w:val="26"/>
          <w:lang w:val="uk-UA"/>
        </w:rPr>
      </w:pPr>
    </w:p>
    <w:p w14:paraId="38B9B9D1" w14:textId="6A4D19AC" w:rsidR="009B21D2" w:rsidRDefault="009B21D2" w:rsidP="009B21D2">
      <w:pPr>
        <w:pStyle w:val="aa"/>
        <w:spacing w:after="0" w:line="240" w:lineRule="atLeast"/>
        <w:ind w:firstLine="0"/>
        <w:rPr>
          <w:bCs/>
          <w:sz w:val="28"/>
          <w:szCs w:val="28"/>
        </w:rPr>
      </w:pPr>
    </w:p>
    <w:p w14:paraId="2ADEC3A3" w14:textId="3F040A20" w:rsidR="00D670BE" w:rsidRDefault="00D670BE" w:rsidP="009B21D2">
      <w:pPr>
        <w:pStyle w:val="aa"/>
        <w:spacing w:after="0" w:line="240" w:lineRule="atLeast"/>
        <w:ind w:firstLine="0"/>
        <w:rPr>
          <w:bCs/>
          <w:sz w:val="28"/>
          <w:szCs w:val="28"/>
        </w:rPr>
      </w:pPr>
    </w:p>
    <w:p w14:paraId="19053329" w14:textId="778874F2" w:rsidR="00D670BE" w:rsidRDefault="00D670BE" w:rsidP="009B21D2">
      <w:pPr>
        <w:pStyle w:val="aa"/>
        <w:spacing w:after="0" w:line="240" w:lineRule="atLeast"/>
        <w:ind w:firstLine="0"/>
        <w:rPr>
          <w:bCs/>
          <w:sz w:val="28"/>
          <w:szCs w:val="28"/>
        </w:rPr>
      </w:pPr>
    </w:p>
    <w:p w14:paraId="48FB6BF0" w14:textId="77777777" w:rsidR="00D670BE" w:rsidRPr="00E549F2" w:rsidRDefault="00D670BE" w:rsidP="009B21D2">
      <w:pPr>
        <w:pStyle w:val="aa"/>
        <w:spacing w:after="0" w:line="240" w:lineRule="atLeast"/>
        <w:ind w:firstLine="0"/>
        <w:rPr>
          <w:bCs/>
          <w:sz w:val="28"/>
          <w:szCs w:val="28"/>
        </w:rPr>
      </w:pPr>
    </w:p>
    <w:sectPr w:rsidR="00D670BE" w:rsidRPr="00E549F2" w:rsidSect="004E081B">
      <w:pgSz w:w="12240" w:h="15840"/>
      <w:pgMar w:top="567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572"/>
    <w:multiLevelType w:val="hybridMultilevel"/>
    <w:tmpl w:val="8070C236"/>
    <w:lvl w:ilvl="0" w:tplc="9104EB24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CB1CDA"/>
    <w:multiLevelType w:val="hybridMultilevel"/>
    <w:tmpl w:val="5B8EB8A0"/>
    <w:lvl w:ilvl="0" w:tplc="600C0A38">
      <w:start w:val="6"/>
      <w:numFmt w:val="bullet"/>
      <w:lvlText w:val="-"/>
      <w:lvlJc w:val="left"/>
      <w:pPr>
        <w:ind w:left="1100" w:hanging="360"/>
      </w:pPr>
      <w:rPr>
        <w:rFonts w:ascii="TimesNewRomanPSMT" w:eastAsia="Calibri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6A7B4C5B"/>
    <w:multiLevelType w:val="hybridMultilevel"/>
    <w:tmpl w:val="9CFE2B52"/>
    <w:lvl w:ilvl="0" w:tplc="41781B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4A3987"/>
    <w:multiLevelType w:val="hybridMultilevel"/>
    <w:tmpl w:val="50A077EA"/>
    <w:lvl w:ilvl="0" w:tplc="1A081B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86"/>
    <w:rsid w:val="000077A5"/>
    <w:rsid w:val="000F4C0E"/>
    <w:rsid w:val="001562B8"/>
    <w:rsid w:val="001947CD"/>
    <w:rsid w:val="001F7BC6"/>
    <w:rsid w:val="00224E7D"/>
    <w:rsid w:val="002426F7"/>
    <w:rsid w:val="0024737A"/>
    <w:rsid w:val="0025373B"/>
    <w:rsid w:val="002B482C"/>
    <w:rsid w:val="002B6F07"/>
    <w:rsid w:val="002C7626"/>
    <w:rsid w:val="002D47F2"/>
    <w:rsid w:val="002F6608"/>
    <w:rsid w:val="002F7F9A"/>
    <w:rsid w:val="003007CA"/>
    <w:rsid w:val="00347006"/>
    <w:rsid w:val="00347BBF"/>
    <w:rsid w:val="0037320A"/>
    <w:rsid w:val="00386A9D"/>
    <w:rsid w:val="003C55D6"/>
    <w:rsid w:val="003D5BDE"/>
    <w:rsid w:val="004220D4"/>
    <w:rsid w:val="00442228"/>
    <w:rsid w:val="00445CF8"/>
    <w:rsid w:val="00462DAB"/>
    <w:rsid w:val="00464CB0"/>
    <w:rsid w:val="004E081B"/>
    <w:rsid w:val="004E59B0"/>
    <w:rsid w:val="005045EE"/>
    <w:rsid w:val="0052098D"/>
    <w:rsid w:val="00537E79"/>
    <w:rsid w:val="00545B37"/>
    <w:rsid w:val="00554588"/>
    <w:rsid w:val="0057509C"/>
    <w:rsid w:val="005F28A0"/>
    <w:rsid w:val="006171C8"/>
    <w:rsid w:val="006239FC"/>
    <w:rsid w:val="00651BD6"/>
    <w:rsid w:val="00660147"/>
    <w:rsid w:val="006674CA"/>
    <w:rsid w:val="006840B2"/>
    <w:rsid w:val="00736999"/>
    <w:rsid w:val="007373E5"/>
    <w:rsid w:val="007606D8"/>
    <w:rsid w:val="007968D2"/>
    <w:rsid w:val="008801AD"/>
    <w:rsid w:val="008C0364"/>
    <w:rsid w:val="008C37DB"/>
    <w:rsid w:val="00903244"/>
    <w:rsid w:val="009B21D2"/>
    <w:rsid w:val="00A30A9B"/>
    <w:rsid w:val="00A425CB"/>
    <w:rsid w:val="00A64DB7"/>
    <w:rsid w:val="00A7371F"/>
    <w:rsid w:val="00B22D63"/>
    <w:rsid w:val="00B237BE"/>
    <w:rsid w:val="00B36E34"/>
    <w:rsid w:val="00B81A10"/>
    <w:rsid w:val="00C7132C"/>
    <w:rsid w:val="00CB4156"/>
    <w:rsid w:val="00D0309B"/>
    <w:rsid w:val="00D33086"/>
    <w:rsid w:val="00D60CC4"/>
    <w:rsid w:val="00D670BE"/>
    <w:rsid w:val="00D71AAE"/>
    <w:rsid w:val="00E147F6"/>
    <w:rsid w:val="00E67620"/>
    <w:rsid w:val="00E95532"/>
    <w:rsid w:val="00F06533"/>
    <w:rsid w:val="00F37E0D"/>
    <w:rsid w:val="00F51395"/>
    <w:rsid w:val="00F777ED"/>
    <w:rsid w:val="00F96BD2"/>
    <w:rsid w:val="00FB3BA6"/>
    <w:rsid w:val="00FB4500"/>
    <w:rsid w:val="00FC2A9B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A743"/>
  <w15:chartTrackingRefBased/>
  <w15:docId w15:val="{B2C799C0-69E6-4A29-B66D-A760577A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B482C"/>
    <w:rPr>
      <w:b/>
      <w:bCs/>
    </w:rPr>
  </w:style>
  <w:style w:type="paragraph" w:styleId="a5">
    <w:name w:val="No Spacing"/>
    <w:uiPriority w:val="1"/>
    <w:qFormat/>
    <w:rsid w:val="00E9553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FC2A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7BB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A64DB7"/>
    <w:rPr>
      <w:rFonts w:ascii="Verdana" w:hAnsi="Verdana" w:cs="Verdan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4DB7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b/>
      <w:bCs/>
    </w:rPr>
  </w:style>
  <w:style w:type="paragraph" w:styleId="a7">
    <w:name w:val="List Paragraph"/>
    <w:basedOn w:val="a"/>
    <w:uiPriority w:val="34"/>
    <w:qFormat/>
    <w:rsid w:val="00A7371F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hgkelc">
    <w:name w:val="hgkelc"/>
    <w:rsid w:val="00A7371F"/>
  </w:style>
  <w:style w:type="character" w:customStyle="1" w:styleId="2">
    <w:name w:val="Основной текст (2)_"/>
    <w:link w:val="21"/>
    <w:locked/>
    <w:rsid w:val="004220D4"/>
    <w:rPr>
      <w:rFonts w:ascii="Verdana" w:hAnsi="Verdana" w:cs="Verdana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0D4"/>
    <w:pPr>
      <w:widowControl w:val="0"/>
      <w:shd w:val="clear" w:color="auto" w:fill="FFFFFF"/>
      <w:spacing w:before="660" w:after="0" w:line="288" w:lineRule="exact"/>
      <w:ind w:hanging="380"/>
      <w:jc w:val="both"/>
    </w:pPr>
    <w:rPr>
      <w:rFonts w:ascii="Verdana" w:hAnsi="Verdana" w:cs="Verdana"/>
    </w:rPr>
  </w:style>
  <w:style w:type="paragraph" w:customStyle="1" w:styleId="Default">
    <w:name w:val="Default"/>
    <w:rsid w:val="00E1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9B21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21D2"/>
  </w:style>
  <w:style w:type="paragraph" w:styleId="aa">
    <w:name w:val="Body Text First Indent"/>
    <w:basedOn w:val="a8"/>
    <w:link w:val="ab"/>
    <w:rsid w:val="009B21D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Красная строка Знак"/>
    <w:basedOn w:val="a9"/>
    <w:link w:val="aa"/>
    <w:rsid w:val="009B21D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2021-09-03T07:11:00Z</dcterms:created>
  <dcterms:modified xsi:type="dcterms:W3CDTF">2021-12-06T06:47:00Z</dcterms:modified>
</cp:coreProperties>
</file>