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5FD" w:rsidRDefault="00C0587E" w:rsidP="006B4863">
      <w:pPr>
        <w:pStyle w:val="30"/>
        <w:shd w:val="clear" w:color="auto" w:fill="auto"/>
        <w:spacing w:after="234"/>
        <w:ind w:left="300" w:firstLine="400"/>
        <w:jc w:val="center"/>
      </w:pPr>
      <w:bookmarkStart w:id="0" w:name="_GoBack"/>
      <w:bookmarkEnd w:id="0"/>
      <w:permStart w:id="1906605070" w:edGrp="everyone"/>
      <w:permEnd w:id="1906605070"/>
      <w:r w:rsidRPr="006B4863">
        <w:t>Обґрунтування</w:t>
      </w:r>
      <w:r w:rsidR="00BF4003" w:rsidRPr="006B4863">
        <w:t xml:space="preserve"> щодо </w:t>
      </w:r>
      <w:r w:rsidR="00FB2F5B" w:rsidRPr="006B4863">
        <w:t>розгляду</w:t>
      </w:r>
      <w:r w:rsidR="00BF4003" w:rsidRPr="006B4863">
        <w:t xml:space="preserve"> </w:t>
      </w:r>
      <w:r w:rsidR="004D63F8" w:rsidRPr="006B4863">
        <w:t xml:space="preserve">тарифів на теплову енергію, її виробництво, транспортування та постачання, послуги з централізованого опалення і постачання гарячої води для категорій споживачів “населення”, “бюджетні установи”, “інші споживачі» та “релігійні організації” </w:t>
      </w:r>
      <w:r w:rsidR="00BF4003" w:rsidRPr="006B4863">
        <w:t xml:space="preserve">для </w:t>
      </w:r>
      <w:r w:rsidR="006B4863">
        <w:t xml:space="preserve">                              </w:t>
      </w:r>
      <w:r w:rsidR="004D63F8" w:rsidRPr="006B4863">
        <w:t xml:space="preserve">ТОВ </w:t>
      </w:r>
      <w:r w:rsidR="004D63F8" w:rsidRPr="006B4863">
        <w:rPr>
          <w:lang w:val="en-US"/>
        </w:rPr>
        <w:t>“</w:t>
      </w:r>
      <w:r w:rsidR="004D63F8" w:rsidRPr="006B4863">
        <w:t>Рівнетеплоенего</w:t>
      </w:r>
      <w:r w:rsidR="004D63F8" w:rsidRPr="006B4863">
        <w:rPr>
          <w:lang w:val="en-US"/>
        </w:rPr>
        <w:t>”</w:t>
      </w:r>
      <w:r w:rsidR="006B4863">
        <w:t xml:space="preserve"> </w:t>
      </w:r>
    </w:p>
    <w:p w:rsidR="00FA78B9" w:rsidRPr="006B4863" w:rsidRDefault="00FA78B9" w:rsidP="006B4863">
      <w:pPr>
        <w:pStyle w:val="30"/>
        <w:shd w:val="clear" w:color="auto" w:fill="auto"/>
        <w:spacing w:after="234"/>
        <w:ind w:left="300" w:firstLine="400"/>
        <w:jc w:val="center"/>
      </w:pPr>
    </w:p>
    <w:p w:rsidR="007F05FD" w:rsidRDefault="00BF4003">
      <w:pPr>
        <w:pStyle w:val="20"/>
        <w:shd w:val="clear" w:color="auto" w:fill="auto"/>
        <w:spacing w:before="0" w:after="243"/>
        <w:ind w:firstLine="700"/>
      </w:pPr>
      <w:r>
        <w:t xml:space="preserve">На сьогодні </w:t>
      </w:r>
      <w:r w:rsidR="00923CA5">
        <w:t xml:space="preserve">ТОВ </w:t>
      </w:r>
      <w:r w:rsidR="00923CA5" w:rsidRPr="00923CA5">
        <w:t>“</w:t>
      </w:r>
      <w:r w:rsidR="00923CA5">
        <w:t>Рівнетеплоенерго</w:t>
      </w:r>
      <w:r w:rsidR="00923CA5" w:rsidRPr="00923CA5">
        <w:t>”</w:t>
      </w:r>
      <w:r>
        <w:t xml:space="preserve"> здійснює виробництво теплової енергії на котельнях, транспортування та постачання теплової енергії, а також є виконавцем послуг з централізованого опалення та гарячого водопостачання.</w:t>
      </w:r>
    </w:p>
    <w:p w:rsidR="007F05FD" w:rsidRPr="00E27CF5" w:rsidRDefault="00BF4003">
      <w:pPr>
        <w:pStyle w:val="20"/>
        <w:shd w:val="clear" w:color="auto" w:fill="auto"/>
        <w:spacing w:before="0" w:after="237" w:line="302" w:lineRule="exact"/>
        <w:ind w:firstLine="700"/>
      </w:pPr>
      <w:r>
        <w:t xml:space="preserve">Тарифи на виробництво, транспортування та постачання теплової енергії </w:t>
      </w:r>
      <w:r w:rsidR="006B4863">
        <w:t xml:space="preserve">ТОВ </w:t>
      </w:r>
      <w:r w:rsidR="006B4863" w:rsidRPr="00923CA5">
        <w:t>“</w:t>
      </w:r>
      <w:r w:rsidR="006B4863">
        <w:t>Рівнетеплоенерго</w:t>
      </w:r>
      <w:r w:rsidR="006B4863" w:rsidRPr="00923CA5">
        <w:t>”</w:t>
      </w:r>
      <w:r w:rsidR="006B4863">
        <w:t xml:space="preserve"> р</w:t>
      </w:r>
      <w:r>
        <w:t xml:space="preserve">озраховані у відповідності </w:t>
      </w:r>
      <w:r w:rsidR="00C754E0">
        <w:t xml:space="preserve">до </w:t>
      </w:r>
      <w:r>
        <w:t xml:space="preserve">Постанови Національної комісії, що здійснює державне регулювання у сферах енергетики та комунальних послуг України від 24.03.2016 року № 377 </w:t>
      </w:r>
      <w:r w:rsidR="004D182C" w:rsidRPr="004D182C">
        <w:t>“</w:t>
      </w:r>
      <w:r>
        <w:rPr>
          <w:rStyle w:val="21"/>
        </w:rPr>
        <w:t>Про затвердження Порядку формування тарифів на теплову енергію, її виробництво, транспортування та постачання, послуги з централізованого опалення і постачання гарячої води</w:t>
      </w:r>
      <w:r w:rsidR="004D182C" w:rsidRPr="004D182C">
        <w:rPr>
          <w:rStyle w:val="21"/>
        </w:rPr>
        <w:t>”</w:t>
      </w:r>
      <w:r w:rsidR="00C754E0">
        <w:rPr>
          <w:rStyle w:val="21"/>
        </w:rPr>
        <w:t xml:space="preserve">. </w:t>
      </w:r>
      <w:r w:rsidR="00C754E0" w:rsidRPr="00C754E0">
        <w:rPr>
          <w:rStyle w:val="21"/>
          <w:i w:val="0"/>
        </w:rPr>
        <w:t>На</w:t>
      </w:r>
      <w:r w:rsidR="00C754E0">
        <w:rPr>
          <w:rStyle w:val="21"/>
          <w:i w:val="0"/>
        </w:rPr>
        <w:t xml:space="preserve"> </w:t>
      </w:r>
      <w:r w:rsidR="00C754E0" w:rsidRPr="00C754E0">
        <w:rPr>
          <w:rStyle w:val="21"/>
          <w:i w:val="0"/>
        </w:rPr>
        <w:t>вимогу</w:t>
      </w:r>
      <w:r w:rsidR="00C754E0">
        <w:rPr>
          <w:rStyle w:val="21"/>
        </w:rPr>
        <w:t xml:space="preserve"> </w:t>
      </w:r>
      <w:r>
        <w:t xml:space="preserve">Постанови Національної комісії, що здійснює державне регулювання у сферах енергетики та комунальних послуг України від 30.06.2017 року № 866 </w:t>
      </w:r>
      <w:r w:rsidR="004D182C" w:rsidRPr="004D182C">
        <w:t>“</w:t>
      </w:r>
      <w:r>
        <w:rPr>
          <w:rStyle w:val="21"/>
        </w:rPr>
        <w:t>Про затвердження Порядку проведення відкритого обговорення проектів рішень Національної комісії, що здійснює державне регулювання у сферах енергетики та комунальних послуг</w:t>
      </w:r>
      <w:r w:rsidR="004D182C" w:rsidRPr="004D182C">
        <w:rPr>
          <w:rStyle w:val="21"/>
        </w:rPr>
        <w:t>”</w:t>
      </w:r>
      <w:r w:rsidR="00C754E0">
        <w:rPr>
          <w:rStyle w:val="21"/>
        </w:rPr>
        <w:t xml:space="preserve"> </w:t>
      </w:r>
      <w:r w:rsidR="00C754E0" w:rsidRPr="00C754E0">
        <w:rPr>
          <w:iCs/>
        </w:rPr>
        <w:t>ТОВ «Рівнетеплоенерго»</w:t>
      </w:r>
      <w:r w:rsidR="00C754E0" w:rsidRPr="00C754E0">
        <w:rPr>
          <w:i/>
          <w:iCs/>
        </w:rPr>
        <w:t xml:space="preserve"> </w:t>
      </w:r>
      <w:r w:rsidR="00C754E0" w:rsidRPr="00C754E0">
        <w:t>оприлюднює на своєму офіційному веб-сайті повідомлення та обґрунтування щодо необхідності встановлення цін (тарифів)</w:t>
      </w:r>
      <w:r w:rsidR="002E2D69" w:rsidRPr="00C754E0">
        <w:rPr>
          <w:i/>
          <w:iCs/>
        </w:rPr>
        <w:t>.</w:t>
      </w:r>
    </w:p>
    <w:p w:rsidR="007F05FD" w:rsidRDefault="00BF4003">
      <w:pPr>
        <w:pStyle w:val="20"/>
        <w:shd w:val="clear" w:color="auto" w:fill="auto"/>
        <w:spacing w:before="0" w:after="0"/>
        <w:ind w:firstLine="700"/>
      </w:pPr>
      <w:r>
        <w:t>Тарифи формуються окремо для кожного виду діяльності з урахуванням наступних категорій споживачів: населення, бюджетні установи, інші споживачі, релігійні установи.</w:t>
      </w:r>
    </w:p>
    <w:p w:rsidR="00C10651" w:rsidRDefault="00C754E0" w:rsidP="00FA78B9">
      <w:pPr>
        <w:pStyle w:val="20"/>
        <w:shd w:val="clear" w:color="auto" w:fill="auto"/>
        <w:spacing w:before="0" w:after="274" w:line="302" w:lineRule="exact"/>
        <w:ind w:firstLine="700"/>
      </w:pPr>
      <w:r>
        <w:t>Необхідність формування нових тарифів викликана вимогами Постанови Національної комісії, що здійснює державне регулювання у сферах енергетики та комунальних послуг України від 24.03.2016 року № 377</w:t>
      </w:r>
      <w:r w:rsidR="00364BA9">
        <w:t xml:space="preserve">, </w:t>
      </w:r>
      <w:r w:rsidR="00364BA9">
        <w:tab/>
        <w:t xml:space="preserve">Закону України «Про теплопостачання», якими визначено, що тариф на теплову енергію для споживачів визначається як сума тарифів на виробництво, транспортування та постачання теплової енергії, а на даний час в ТОВ «Рівнетеплоенерго» </w:t>
      </w:r>
      <w:r>
        <w:t xml:space="preserve"> </w:t>
      </w:r>
      <w:r w:rsidR="00364BA9">
        <w:t xml:space="preserve">відсутній структурований тариф на теплову енергію. </w:t>
      </w:r>
    </w:p>
    <w:p w:rsidR="00C10651" w:rsidRDefault="00C10651" w:rsidP="00FA78B9">
      <w:pPr>
        <w:pStyle w:val="20"/>
        <w:shd w:val="clear" w:color="auto" w:fill="auto"/>
        <w:spacing w:before="0" w:after="274" w:line="302" w:lineRule="exact"/>
        <w:ind w:firstLine="700"/>
      </w:pPr>
      <w:r>
        <w:t>Також необхідність затвердження нових тарифів викликана наступними чинниками:</w:t>
      </w:r>
    </w:p>
    <w:p w:rsidR="00FA78B9" w:rsidRDefault="00C10651" w:rsidP="00567B42">
      <w:pPr>
        <w:pStyle w:val="20"/>
        <w:numPr>
          <w:ilvl w:val="0"/>
          <w:numId w:val="2"/>
        </w:numPr>
        <w:shd w:val="clear" w:color="auto" w:fill="auto"/>
        <w:spacing w:before="0" w:after="274" w:line="302" w:lineRule="exact"/>
        <w:ind w:left="284" w:firstLine="0"/>
      </w:pPr>
      <w:r>
        <w:t>у</w:t>
      </w:r>
      <w:r w:rsidR="00364BA9">
        <w:t xml:space="preserve"> зв</w:t>
      </w:r>
      <w:r w:rsidRPr="00C10651">
        <w:t>’</w:t>
      </w:r>
      <w:r w:rsidR="00364BA9">
        <w:t>язку зі зростанням оснащеності приладами обліку відбулося значне скорочення обсягів реалізації теплової енергії (в діючому тарифі – 714,</w:t>
      </w:r>
      <w:r>
        <w:t>7</w:t>
      </w:r>
      <w:r w:rsidR="00364BA9">
        <w:t xml:space="preserve"> тис.Гкал, а в прогнозному  </w:t>
      </w:r>
      <w:r>
        <w:t>- 453,4 тис.Гкал);</w:t>
      </w:r>
    </w:p>
    <w:p w:rsidR="00C10651" w:rsidRDefault="00C10651" w:rsidP="00567B42">
      <w:pPr>
        <w:pStyle w:val="20"/>
        <w:numPr>
          <w:ilvl w:val="0"/>
          <w:numId w:val="2"/>
        </w:numPr>
        <w:shd w:val="clear" w:color="auto" w:fill="auto"/>
        <w:spacing w:before="0" w:after="274" w:line="302" w:lineRule="exact"/>
        <w:ind w:left="284" w:firstLine="0"/>
      </w:pPr>
      <w:r>
        <w:t>зростання розміру мінімальної заробітної плати</w:t>
      </w:r>
      <w:r w:rsidR="007456F5">
        <w:t>;</w:t>
      </w:r>
    </w:p>
    <w:p w:rsidR="007456F5" w:rsidRDefault="007456F5" w:rsidP="00567B42">
      <w:pPr>
        <w:pStyle w:val="20"/>
        <w:numPr>
          <w:ilvl w:val="0"/>
          <w:numId w:val="2"/>
        </w:numPr>
        <w:shd w:val="clear" w:color="auto" w:fill="auto"/>
        <w:spacing w:before="0" w:after="274" w:line="302" w:lineRule="exact"/>
        <w:ind w:left="284" w:firstLine="0"/>
      </w:pPr>
      <w:r>
        <w:t>зростання ціни на природний газ по категорії «бюджетні установи»;</w:t>
      </w:r>
    </w:p>
    <w:p w:rsidR="007456F5" w:rsidRDefault="007456F5" w:rsidP="00567B42">
      <w:pPr>
        <w:pStyle w:val="20"/>
        <w:numPr>
          <w:ilvl w:val="0"/>
          <w:numId w:val="2"/>
        </w:numPr>
        <w:shd w:val="clear" w:color="auto" w:fill="auto"/>
        <w:spacing w:before="0" w:after="274" w:line="302" w:lineRule="exact"/>
        <w:ind w:left="284" w:firstLine="0"/>
      </w:pPr>
      <w:r>
        <w:t>зростання цін на електроенергію, воду та водовідведення</w:t>
      </w:r>
      <w:r w:rsidR="00567B42">
        <w:t>, паливно-мастильні матеріали</w:t>
      </w:r>
      <w:r>
        <w:t>.</w:t>
      </w:r>
    </w:p>
    <w:p w:rsidR="00840357" w:rsidRDefault="00840357" w:rsidP="00840357">
      <w:pPr>
        <w:pStyle w:val="20"/>
        <w:shd w:val="clear" w:color="auto" w:fill="auto"/>
        <w:spacing w:before="0" w:after="274" w:line="302" w:lineRule="exact"/>
        <w:ind w:firstLine="709"/>
      </w:pPr>
      <w:r w:rsidRPr="00840357">
        <w:t xml:space="preserve">У відповідності до вимог статті 10 Закону України «Про державне регулювання у сфері комунальних послуг», статті 31 Закону України «Про житлово-комунальні </w:t>
      </w:r>
      <w:r w:rsidRPr="00840357">
        <w:lastRenderedPageBreak/>
        <w:t>послуги» та статті 20 Закону України «Про теплопостачання» визначено, що тарифи на комунальні послуги суб’єктів природних монополій та суб’єктів господарювання на суміжних ринках повинні забезпечувати відшкодування всіх економічно обґрунтованих планових витрат на їх виробництво. Встановлення цін/тарифів на житлово-комунальні послуги нижче розміру економічно обґрунтованих витрат на їх виробництво не допускається.</w:t>
      </w:r>
      <w:r>
        <w:t xml:space="preserve"> </w:t>
      </w:r>
    </w:p>
    <w:p w:rsidR="00840357" w:rsidRDefault="00840357" w:rsidP="00840357">
      <w:pPr>
        <w:pStyle w:val="20"/>
        <w:shd w:val="clear" w:color="auto" w:fill="auto"/>
        <w:spacing w:before="0" w:after="274" w:line="302" w:lineRule="exact"/>
        <w:ind w:firstLine="709"/>
      </w:pPr>
    </w:p>
    <w:p w:rsidR="00D35FA7" w:rsidRDefault="00D95246" w:rsidP="00D95246">
      <w:pPr>
        <w:pStyle w:val="30"/>
        <w:shd w:val="clear" w:color="auto" w:fill="auto"/>
        <w:spacing w:before="276" w:after="0" w:line="260" w:lineRule="exact"/>
        <w:ind w:firstLine="0"/>
      </w:pPr>
      <w:r>
        <w:t xml:space="preserve">       </w:t>
      </w:r>
      <w:r w:rsidR="00FA78B9">
        <w:t>Проект тарифів на теплову енергію за категоріями споживачів</w:t>
      </w:r>
      <w:r>
        <w:t xml:space="preserve"> (</w:t>
      </w:r>
      <w:r w:rsidRPr="00EC464A">
        <w:t>без ПДВ)</w:t>
      </w:r>
      <w:r w:rsidR="00FA78B9" w:rsidRPr="00EC464A">
        <w:t>:</w:t>
      </w:r>
    </w:p>
    <w:tbl>
      <w:tblPr>
        <w:tblStyle w:val="a6"/>
        <w:tblW w:w="0" w:type="auto"/>
        <w:tblInd w:w="-5" w:type="dxa"/>
        <w:tblLook w:val="04A0" w:firstRow="1" w:lastRow="0" w:firstColumn="1" w:lastColumn="0" w:noHBand="0" w:noVBand="1"/>
      </w:tblPr>
      <w:tblGrid>
        <w:gridCol w:w="3261"/>
        <w:gridCol w:w="1275"/>
        <w:gridCol w:w="1701"/>
        <w:gridCol w:w="1648"/>
        <w:gridCol w:w="1613"/>
      </w:tblGrid>
      <w:tr w:rsidR="00FA78B9" w:rsidTr="000E17EC">
        <w:trPr>
          <w:trHeight w:val="855"/>
        </w:trPr>
        <w:tc>
          <w:tcPr>
            <w:tcW w:w="3261" w:type="dxa"/>
            <w:vAlign w:val="center"/>
          </w:tcPr>
          <w:p w:rsidR="00FA78B9" w:rsidRPr="00FA78B9" w:rsidRDefault="00FA78B9" w:rsidP="00FA78B9">
            <w:pPr>
              <w:pStyle w:val="30"/>
              <w:shd w:val="clear" w:color="auto" w:fill="auto"/>
              <w:spacing w:before="276" w:after="0" w:line="260" w:lineRule="exact"/>
              <w:ind w:firstLine="0"/>
              <w:rPr>
                <w:b w:val="0"/>
              </w:rPr>
            </w:pPr>
            <w:r w:rsidRPr="00FA78B9">
              <w:rPr>
                <w:rStyle w:val="22"/>
                <w:b w:val="0"/>
              </w:rPr>
              <w:t>Категорія споживачів</w:t>
            </w:r>
          </w:p>
        </w:tc>
        <w:tc>
          <w:tcPr>
            <w:tcW w:w="1275" w:type="dxa"/>
            <w:vAlign w:val="center"/>
          </w:tcPr>
          <w:p w:rsidR="00FA78B9" w:rsidRPr="00FA78B9" w:rsidRDefault="00FA78B9" w:rsidP="000E17EC">
            <w:pPr>
              <w:pStyle w:val="30"/>
              <w:shd w:val="clear" w:color="auto" w:fill="auto"/>
              <w:spacing w:before="276" w:after="0" w:line="260" w:lineRule="exact"/>
              <w:ind w:firstLine="0"/>
              <w:jc w:val="center"/>
              <w:rPr>
                <w:b w:val="0"/>
              </w:rPr>
            </w:pPr>
            <w:r w:rsidRPr="00FA78B9">
              <w:rPr>
                <w:b w:val="0"/>
              </w:rPr>
              <w:t>Одиниці виміру</w:t>
            </w:r>
          </w:p>
        </w:tc>
        <w:tc>
          <w:tcPr>
            <w:tcW w:w="1701" w:type="dxa"/>
            <w:vAlign w:val="center"/>
          </w:tcPr>
          <w:p w:rsidR="00FA78B9" w:rsidRPr="00FA78B9" w:rsidRDefault="00FA78B9" w:rsidP="00FA78B9">
            <w:pPr>
              <w:pStyle w:val="30"/>
              <w:shd w:val="clear" w:color="auto" w:fill="auto"/>
              <w:spacing w:before="276" w:after="0" w:line="260" w:lineRule="exact"/>
              <w:ind w:firstLine="0"/>
              <w:jc w:val="center"/>
              <w:rPr>
                <w:b w:val="0"/>
              </w:rPr>
            </w:pPr>
            <w:r w:rsidRPr="00FA78B9">
              <w:rPr>
                <w:b w:val="0"/>
              </w:rPr>
              <w:t>Діючий тариф, без ПДВ</w:t>
            </w:r>
          </w:p>
        </w:tc>
        <w:tc>
          <w:tcPr>
            <w:tcW w:w="1648" w:type="dxa"/>
            <w:vAlign w:val="center"/>
          </w:tcPr>
          <w:p w:rsidR="00FA78B9" w:rsidRPr="00FA78B9" w:rsidRDefault="00FA78B9" w:rsidP="00FA78B9">
            <w:pPr>
              <w:pStyle w:val="30"/>
              <w:shd w:val="clear" w:color="auto" w:fill="auto"/>
              <w:spacing w:before="276" w:after="0" w:line="260" w:lineRule="exact"/>
              <w:ind w:firstLine="0"/>
              <w:jc w:val="center"/>
              <w:rPr>
                <w:b w:val="0"/>
              </w:rPr>
            </w:pPr>
            <w:r w:rsidRPr="00FA78B9">
              <w:rPr>
                <w:b w:val="0"/>
              </w:rPr>
              <w:t>Проект тарифу, без ПДВ</w:t>
            </w:r>
          </w:p>
        </w:tc>
        <w:tc>
          <w:tcPr>
            <w:tcW w:w="1613" w:type="dxa"/>
            <w:vAlign w:val="center"/>
          </w:tcPr>
          <w:p w:rsidR="00FA78B9" w:rsidRPr="00FA78B9" w:rsidRDefault="00FA78B9" w:rsidP="00FA78B9">
            <w:pPr>
              <w:pStyle w:val="30"/>
              <w:shd w:val="clear" w:color="auto" w:fill="auto"/>
              <w:spacing w:before="276" w:after="0" w:line="260" w:lineRule="exact"/>
              <w:ind w:firstLine="0"/>
              <w:jc w:val="center"/>
              <w:rPr>
                <w:b w:val="0"/>
              </w:rPr>
            </w:pPr>
            <w:r w:rsidRPr="00FA78B9">
              <w:rPr>
                <w:b w:val="0"/>
              </w:rPr>
              <w:t>Відхилення</w:t>
            </w:r>
            <w:r w:rsidR="00D565B1">
              <w:rPr>
                <w:b w:val="0"/>
                <w:lang w:val="en-US"/>
              </w:rPr>
              <w:t xml:space="preserve"> (+/-)</w:t>
            </w:r>
            <w:r w:rsidRPr="00FA78B9">
              <w:rPr>
                <w:b w:val="0"/>
              </w:rPr>
              <w:t>, %</w:t>
            </w:r>
          </w:p>
        </w:tc>
      </w:tr>
      <w:tr w:rsidR="00FA78B9" w:rsidTr="00DB2169">
        <w:tc>
          <w:tcPr>
            <w:tcW w:w="3261" w:type="dxa"/>
            <w:vAlign w:val="center"/>
          </w:tcPr>
          <w:p w:rsidR="00FA78B9" w:rsidRPr="00FA78B9" w:rsidRDefault="00FA78B9">
            <w:pPr>
              <w:pStyle w:val="30"/>
              <w:shd w:val="clear" w:color="auto" w:fill="auto"/>
              <w:spacing w:before="276" w:after="0" w:line="260" w:lineRule="exact"/>
              <w:ind w:firstLine="0"/>
              <w:jc w:val="both"/>
              <w:rPr>
                <w:b w:val="0"/>
              </w:rPr>
            </w:pPr>
            <w:r w:rsidRPr="00FA78B9">
              <w:rPr>
                <w:b w:val="0"/>
              </w:rPr>
              <w:t>Населення</w:t>
            </w:r>
          </w:p>
        </w:tc>
        <w:tc>
          <w:tcPr>
            <w:tcW w:w="1275" w:type="dxa"/>
            <w:vAlign w:val="center"/>
          </w:tcPr>
          <w:p w:rsidR="00FA78B9" w:rsidRPr="00FA78B9" w:rsidRDefault="00FA78B9">
            <w:pPr>
              <w:pStyle w:val="30"/>
              <w:shd w:val="clear" w:color="auto" w:fill="auto"/>
              <w:spacing w:before="276" w:after="0" w:line="260" w:lineRule="exact"/>
              <w:ind w:firstLine="0"/>
              <w:jc w:val="both"/>
              <w:rPr>
                <w:b w:val="0"/>
              </w:rPr>
            </w:pPr>
            <w:r w:rsidRPr="00FA78B9">
              <w:rPr>
                <w:b w:val="0"/>
              </w:rPr>
              <w:t>грн/Гкал</w:t>
            </w:r>
          </w:p>
        </w:tc>
        <w:tc>
          <w:tcPr>
            <w:tcW w:w="1701" w:type="dxa"/>
            <w:vAlign w:val="center"/>
          </w:tcPr>
          <w:p w:rsidR="00FA78B9" w:rsidRPr="00FA78B9" w:rsidRDefault="00DB2169" w:rsidP="00D506E6">
            <w:pPr>
              <w:pStyle w:val="30"/>
              <w:shd w:val="clear" w:color="auto" w:fill="auto"/>
              <w:spacing w:before="276" w:after="0" w:line="260" w:lineRule="exact"/>
              <w:ind w:firstLine="0"/>
              <w:jc w:val="center"/>
              <w:rPr>
                <w:b w:val="0"/>
              </w:rPr>
            </w:pPr>
            <w:r w:rsidRPr="00840357">
              <w:rPr>
                <w:b w:val="0"/>
              </w:rPr>
              <w:t>1 2</w:t>
            </w:r>
            <w:r w:rsidR="00D506E6" w:rsidRPr="00840357">
              <w:rPr>
                <w:b w:val="0"/>
              </w:rPr>
              <w:t>02</w:t>
            </w:r>
            <w:r w:rsidRPr="00840357">
              <w:rPr>
                <w:b w:val="0"/>
              </w:rPr>
              <w:t>,</w:t>
            </w:r>
            <w:r w:rsidR="00D506E6" w:rsidRPr="00840357">
              <w:rPr>
                <w:b w:val="0"/>
              </w:rPr>
              <w:t>63</w:t>
            </w:r>
          </w:p>
        </w:tc>
        <w:tc>
          <w:tcPr>
            <w:tcW w:w="1648" w:type="dxa"/>
            <w:vAlign w:val="center"/>
          </w:tcPr>
          <w:p w:rsidR="00FA78B9" w:rsidRPr="00FA78B9" w:rsidRDefault="00EC464A" w:rsidP="00EC464A">
            <w:pPr>
              <w:pStyle w:val="30"/>
              <w:shd w:val="clear" w:color="auto" w:fill="auto"/>
              <w:spacing w:before="276" w:after="0" w:line="260" w:lineRule="exact"/>
              <w:ind w:firstLine="0"/>
              <w:jc w:val="center"/>
              <w:rPr>
                <w:b w:val="0"/>
              </w:rPr>
            </w:pPr>
            <w:r>
              <w:rPr>
                <w:b w:val="0"/>
              </w:rPr>
              <w:t>1 236,30</w:t>
            </w:r>
          </w:p>
        </w:tc>
        <w:tc>
          <w:tcPr>
            <w:tcW w:w="1613" w:type="dxa"/>
            <w:vAlign w:val="center"/>
          </w:tcPr>
          <w:p w:rsidR="00FA78B9" w:rsidRPr="00FA78B9" w:rsidRDefault="00D565B1" w:rsidP="00EC464A">
            <w:pPr>
              <w:pStyle w:val="30"/>
              <w:shd w:val="clear" w:color="auto" w:fill="auto"/>
              <w:spacing w:before="276" w:after="0" w:line="260" w:lineRule="exact"/>
              <w:ind w:firstLine="0"/>
              <w:jc w:val="center"/>
              <w:rPr>
                <w:b w:val="0"/>
              </w:rPr>
            </w:pPr>
            <w:r>
              <w:rPr>
                <w:b w:val="0"/>
                <w:lang w:val="en-US"/>
              </w:rPr>
              <w:t>+</w:t>
            </w:r>
            <w:r w:rsidR="00EC464A">
              <w:rPr>
                <w:b w:val="0"/>
              </w:rPr>
              <w:t>2,8</w:t>
            </w:r>
          </w:p>
        </w:tc>
      </w:tr>
      <w:tr w:rsidR="00FA78B9" w:rsidTr="00DB2169">
        <w:tc>
          <w:tcPr>
            <w:tcW w:w="3261" w:type="dxa"/>
            <w:vAlign w:val="center"/>
          </w:tcPr>
          <w:p w:rsidR="00FA78B9" w:rsidRPr="00FA78B9" w:rsidRDefault="00FA78B9" w:rsidP="00FA78B9">
            <w:pPr>
              <w:pStyle w:val="30"/>
              <w:shd w:val="clear" w:color="auto" w:fill="auto"/>
              <w:spacing w:before="276" w:after="0" w:line="260" w:lineRule="exact"/>
              <w:ind w:firstLine="0"/>
              <w:jc w:val="both"/>
              <w:rPr>
                <w:b w:val="0"/>
              </w:rPr>
            </w:pPr>
            <w:r>
              <w:rPr>
                <w:b w:val="0"/>
              </w:rPr>
              <w:t>Бюджетні установи</w:t>
            </w:r>
          </w:p>
        </w:tc>
        <w:tc>
          <w:tcPr>
            <w:tcW w:w="1275" w:type="dxa"/>
            <w:vAlign w:val="center"/>
          </w:tcPr>
          <w:p w:rsidR="00FA78B9" w:rsidRDefault="00FA78B9" w:rsidP="00FA78B9">
            <w:pPr>
              <w:rPr>
                <w:rFonts w:ascii="Times New Roman" w:hAnsi="Times New Roman" w:cs="Times New Roman"/>
                <w:sz w:val="26"/>
                <w:szCs w:val="26"/>
              </w:rPr>
            </w:pPr>
          </w:p>
          <w:p w:rsidR="00FA78B9" w:rsidRPr="00FA78B9" w:rsidRDefault="00FA78B9" w:rsidP="00FA78B9">
            <w:r w:rsidRPr="00FA78B9">
              <w:rPr>
                <w:rFonts w:ascii="Times New Roman" w:hAnsi="Times New Roman" w:cs="Times New Roman"/>
                <w:sz w:val="26"/>
                <w:szCs w:val="26"/>
              </w:rPr>
              <w:t>грн/Гкал</w:t>
            </w:r>
          </w:p>
        </w:tc>
        <w:tc>
          <w:tcPr>
            <w:tcW w:w="1701" w:type="dxa"/>
            <w:vAlign w:val="center"/>
          </w:tcPr>
          <w:p w:rsidR="00FA78B9" w:rsidRPr="00FA78B9" w:rsidRDefault="003E612F" w:rsidP="00FA78B9">
            <w:pPr>
              <w:pStyle w:val="30"/>
              <w:shd w:val="clear" w:color="auto" w:fill="auto"/>
              <w:spacing w:before="276" w:after="0" w:line="260" w:lineRule="exact"/>
              <w:ind w:firstLine="0"/>
              <w:jc w:val="center"/>
              <w:rPr>
                <w:b w:val="0"/>
              </w:rPr>
            </w:pPr>
            <w:r>
              <w:rPr>
                <w:b w:val="0"/>
              </w:rPr>
              <w:t>1 281,40</w:t>
            </w:r>
          </w:p>
        </w:tc>
        <w:tc>
          <w:tcPr>
            <w:tcW w:w="1648" w:type="dxa"/>
            <w:vAlign w:val="center"/>
          </w:tcPr>
          <w:p w:rsidR="00FA78B9" w:rsidRPr="00FA78B9" w:rsidRDefault="00A7062D" w:rsidP="00FA78B9">
            <w:pPr>
              <w:pStyle w:val="30"/>
              <w:shd w:val="clear" w:color="auto" w:fill="auto"/>
              <w:spacing w:before="276" w:after="0" w:line="260" w:lineRule="exact"/>
              <w:ind w:firstLine="0"/>
              <w:jc w:val="center"/>
              <w:rPr>
                <w:b w:val="0"/>
              </w:rPr>
            </w:pPr>
            <w:r>
              <w:rPr>
                <w:b w:val="0"/>
              </w:rPr>
              <w:t>1684,40</w:t>
            </w:r>
          </w:p>
        </w:tc>
        <w:tc>
          <w:tcPr>
            <w:tcW w:w="1613" w:type="dxa"/>
            <w:vAlign w:val="center"/>
          </w:tcPr>
          <w:p w:rsidR="00FA78B9" w:rsidRPr="00FA78B9" w:rsidRDefault="00D565B1" w:rsidP="00FA78B9">
            <w:pPr>
              <w:pStyle w:val="30"/>
              <w:shd w:val="clear" w:color="auto" w:fill="auto"/>
              <w:spacing w:before="276" w:after="0" w:line="260" w:lineRule="exact"/>
              <w:ind w:firstLine="0"/>
              <w:jc w:val="center"/>
              <w:rPr>
                <w:b w:val="0"/>
              </w:rPr>
            </w:pPr>
            <w:r>
              <w:rPr>
                <w:b w:val="0"/>
                <w:lang w:val="en-US"/>
              </w:rPr>
              <w:t>+</w:t>
            </w:r>
            <w:r w:rsidR="00EC464A">
              <w:rPr>
                <w:b w:val="0"/>
              </w:rPr>
              <w:t>31,5</w:t>
            </w:r>
          </w:p>
        </w:tc>
      </w:tr>
      <w:tr w:rsidR="00FA78B9" w:rsidTr="00DB2169">
        <w:tc>
          <w:tcPr>
            <w:tcW w:w="3261" w:type="dxa"/>
            <w:vAlign w:val="center"/>
          </w:tcPr>
          <w:p w:rsidR="00FA78B9" w:rsidRPr="00FA78B9" w:rsidRDefault="00FA78B9" w:rsidP="00FA78B9">
            <w:pPr>
              <w:pStyle w:val="30"/>
              <w:shd w:val="clear" w:color="auto" w:fill="auto"/>
              <w:spacing w:before="276" w:after="0" w:line="260" w:lineRule="exact"/>
              <w:ind w:firstLine="0"/>
              <w:jc w:val="both"/>
              <w:rPr>
                <w:b w:val="0"/>
              </w:rPr>
            </w:pPr>
            <w:r>
              <w:rPr>
                <w:b w:val="0"/>
              </w:rPr>
              <w:t>Інші споживачі</w:t>
            </w:r>
          </w:p>
        </w:tc>
        <w:tc>
          <w:tcPr>
            <w:tcW w:w="1275" w:type="dxa"/>
            <w:vAlign w:val="center"/>
          </w:tcPr>
          <w:p w:rsidR="00FA78B9" w:rsidRDefault="00FA78B9" w:rsidP="00FA78B9">
            <w:pPr>
              <w:rPr>
                <w:rFonts w:ascii="Times New Roman" w:hAnsi="Times New Roman" w:cs="Times New Roman"/>
                <w:sz w:val="26"/>
                <w:szCs w:val="26"/>
              </w:rPr>
            </w:pPr>
          </w:p>
          <w:p w:rsidR="00FA78B9" w:rsidRPr="00FA78B9" w:rsidRDefault="00FA78B9" w:rsidP="00FA78B9">
            <w:r w:rsidRPr="00FA78B9">
              <w:rPr>
                <w:rFonts w:ascii="Times New Roman" w:hAnsi="Times New Roman" w:cs="Times New Roman"/>
                <w:sz w:val="26"/>
                <w:szCs w:val="26"/>
              </w:rPr>
              <w:t>грн/Гкал</w:t>
            </w:r>
          </w:p>
        </w:tc>
        <w:tc>
          <w:tcPr>
            <w:tcW w:w="1701" w:type="dxa"/>
            <w:vAlign w:val="center"/>
          </w:tcPr>
          <w:p w:rsidR="00FA78B9" w:rsidRPr="00FA78B9" w:rsidRDefault="003E612F" w:rsidP="00FA78B9">
            <w:pPr>
              <w:pStyle w:val="30"/>
              <w:shd w:val="clear" w:color="auto" w:fill="auto"/>
              <w:spacing w:before="276" w:after="0" w:line="260" w:lineRule="exact"/>
              <w:ind w:firstLine="0"/>
              <w:jc w:val="center"/>
              <w:rPr>
                <w:b w:val="0"/>
              </w:rPr>
            </w:pPr>
            <w:r>
              <w:rPr>
                <w:b w:val="0"/>
              </w:rPr>
              <w:t>1 617,40</w:t>
            </w:r>
          </w:p>
        </w:tc>
        <w:tc>
          <w:tcPr>
            <w:tcW w:w="1648" w:type="dxa"/>
            <w:vAlign w:val="center"/>
          </w:tcPr>
          <w:p w:rsidR="00FA78B9" w:rsidRPr="00A7062D" w:rsidRDefault="00A7062D" w:rsidP="00FA78B9">
            <w:pPr>
              <w:pStyle w:val="30"/>
              <w:shd w:val="clear" w:color="auto" w:fill="auto"/>
              <w:spacing w:before="276" w:after="0" w:line="260" w:lineRule="exact"/>
              <w:ind w:firstLine="0"/>
              <w:jc w:val="center"/>
              <w:rPr>
                <w:b w:val="0"/>
                <w:lang w:val="en-US"/>
              </w:rPr>
            </w:pPr>
            <w:r>
              <w:rPr>
                <w:b w:val="0"/>
                <w:lang w:val="en-US"/>
              </w:rPr>
              <w:t>1684</w:t>
            </w:r>
            <w:r>
              <w:rPr>
                <w:b w:val="0"/>
              </w:rPr>
              <w:t>,</w:t>
            </w:r>
            <w:r>
              <w:rPr>
                <w:b w:val="0"/>
                <w:lang w:val="en-US"/>
              </w:rPr>
              <w:t>40</w:t>
            </w:r>
          </w:p>
        </w:tc>
        <w:tc>
          <w:tcPr>
            <w:tcW w:w="1613" w:type="dxa"/>
            <w:vAlign w:val="center"/>
          </w:tcPr>
          <w:p w:rsidR="00FA78B9" w:rsidRPr="00FA78B9" w:rsidRDefault="00D565B1" w:rsidP="00FA78B9">
            <w:pPr>
              <w:pStyle w:val="30"/>
              <w:shd w:val="clear" w:color="auto" w:fill="auto"/>
              <w:spacing w:before="276" w:after="0" w:line="260" w:lineRule="exact"/>
              <w:ind w:firstLine="0"/>
              <w:jc w:val="center"/>
              <w:rPr>
                <w:b w:val="0"/>
              </w:rPr>
            </w:pPr>
            <w:r>
              <w:rPr>
                <w:b w:val="0"/>
                <w:lang w:val="en-US"/>
              </w:rPr>
              <w:t>+</w:t>
            </w:r>
            <w:r w:rsidR="00EC464A">
              <w:rPr>
                <w:b w:val="0"/>
              </w:rPr>
              <w:t>4,1</w:t>
            </w:r>
          </w:p>
        </w:tc>
      </w:tr>
      <w:tr w:rsidR="00FA78B9" w:rsidTr="00DB2169">
        <w:tc>
          <w:tcPr>
            <w:tcW w:w="3261" w:type="dxa"/>
            <w:vAlign w:val="center"/>
          </w:tcPr>
          <w:p w:rsidR="00FA78B9" w:rsidRPr="00FA78B9" w:rsidRDefault="00FA78B9" w:rsidP="00FA78B9">
            <w:pPr>
              <w:pStyle w:val="30"/>
              <w:shd w:val="clear" w:color="auto" w:fill="auto"/>
              <w:spacing w:before="276" w:after="0" w:line="260" w:lineRule="exact"/>
              <w:ind w:firstLine="0"/>
              <w:jc w:val="both"/>
              <w:rPr>
                <w:b w:val="0"/>
              </w:rPr>
            </w:pPr>
            <w:r>
              <w:rPr>
                <w:b w:val="0"/>
              </w:rPr>
              <w:t>Релігійні організації</w:t>
            </w:r>
          </w:p>
        </w:tc>
        <w:tc>
          <w:tcPr>
            <w:tcW w:w="1275" w:type="dxa"/>
            <w:vAlign w:val="center"/>
          </w:tcPr>
          <w:p w:rsidR="00FA78B9" w:rsidRDefault="00FA78B9" w:rsidP="00FA78B9">
            <w:pPr>
              <w:rPr>
                <w:rFonts w:ascii="Times New Roman" w:hAnsi="Times New Roman" w:cs="Times New Roman"/>
                <w:sz w:val="26"/>
                <w:szCs w:val="26"/>
              </w:rPr>
            </w:pPr>
          </w:p>
          <w:p w:rsidR="00FA78B9" w:rsidRPr="00FA78B9" w:rsidRDefault="00FA78B9" w:rsidP="00FA78B9">
            <w:r w:rsidRPr="00FA78B9">
              <w:rPr>
                <w:rFonts w:ascii="Times New Roman" w:hAnsi="Times New Roman" w:cs="Times New Roman"/>
                <w:sz w:val="26"/>
                <w:szCs w:val="26"/>
              </w:rPr>
              <w:t>грн/Гкал</w:t>
            </w:r>
          </w:p>
        </w:tc>
        <w:tc>
          <w:tcPr>
            <w:tcW w:w="1701" w:type="dxa"/>
            <w:vAlign w:val="center"/>
          </w:tcPr>
          <w:p w:rsidR="00FA78B9" w:rsidRPr="00FA78B9" w:rsidRDefault="003E612F" w:rsidP="00FA78B9">
            <w:pPr>
              <w:pStyle w:val="30"/>
              <w:shd w:val="clear" w:color="auto" w:fill="auto"/>
              <w:spacing w:before="276" w:after="0" w:line="260" w:lineRule="exact"/>
              <w:ind w:firstLine="0"/>
              <w:jc w:val="center"/>
              <w:rPr>
                <w:b w:val="0"/>
              </w:rPr>
            </w:pPr>
            <w:r>
              <w:rPr>
                <w:b w:val="0"/>
              </w:rPr>
              <w:t>782,46</w:t>
            </w:r>
          </w:p>
        </w:tc>
        <w:tc>
          <w:tcPr>
            <w:tcW w:w="1648" w:type="dxa"/>
            <w:vAlign w:val="center"/>
          </w:tcPr>
          <w:p w:rsidR="00FA78B9" w:rsidRPr="00FA78B9" w:rsidRDefault="00A7062D" w:rsidP="00FA78B9">
            <w:pPr>
              <w:pStyle w:val="30"/>
              <w:shd w:val="clear" w:color="auto" w:fill="auto"/>
              <w:spacing w:before="276" w:after="0" w:line="260" w:lineRule="exact"/>
              <w:ind w:firstLine="0"/>
              <w:jc w:val="center"/>
              <w:rPr>
                <w:b w:val="0"/>
              </w:rPr>
            </w:pPr>
            <w:r>
              <w:rPr>
                <w:b w:val="0"/>
              </w:rPr>
              <w:t>794,40</w:t>
            </w:r>
          </w:p>
        </w:tc>
        <w:tc>
          <w:tcPr>
            <w:tcW w:w="1613" w:type="dxa"/>
            <w:vAlign w:val="center"/>
          </w:tcPr>
          <w:p w:rsidR="00FA78B9" w:rsidRPr="00FA78B9" w:rsidRDefault="00D565B1" w:rsidP="00FA78B9">
            <w:pPr>
              <w:pStyle w:val="30"/>
              <w:shd w:val="clear" w:color="auto" w:fill="auto"/>
              <w:spacing w:before="276" w:after="0" w:line="260" w:lineRule="exact"/>
              <w:ind w:firstLine="0"/>
              <w:jc w:val="center"/>
              <w:rPr>
                <w:b w:val="0"/>
              </w:rPr>
            </w:pPr>
            <w:r>
              <w:rPr>
                <w:b w:val="0"/>
                <w:lang w:val="en-US"/>
              </w:rPr>
              <w:t>+</w:t>
            </w:r>
            <w:r w:rsidR="00EC464A">
              <w:rPr>
                <w:b w:val="0"/>
              </w:rPr>
              <w:t>1,5</w:t>
            </w:r>
          </w:p>
        </w:tc>
      </w:tr>
    </w:tbl>
    <w:p w:rsidR="00D35FA7" w:rsidRDefault="00D35FA7" w:rsidP="00FA78B9">
      <w:pPr>
        <w:pStyle w:val="30"/>
        <w:shd w:val="clear" w:color="auto" w:fill="auto"/>
        <w:spacing w:before="276" w:after="0" w:line="260" w:lineRule="exact"/>
        <w:ind w:left="820" w:firstLine="0"/>
        <w:jc w:val="center"/>
      </w:pPr>
    </w:p>
    <w:p w:rsidR="007F05FD" w:rsidRDefault="00BF4003">
      <w:pPr>
        <w:pStyle w:val="30"/>
        <w:shd w:val="clear" w:color="auto" w:fill="auto"/>
        <w:spacing w:before="276" w:after="0" w:line="260" w:lineRule="exact"/>
        <w:ind w:left="820" w:firstLine="0"/>
        <w:jc w:val="both"/>
      </w:pPr>
      <w:r>
        <w:t>Проект тарифів на послугу з централізованого опалення, що надаються</w:t>
      </w:r>
    </w:p>
    <w:p w:rsidR="007F05FD" w:rsidRDefault="00BF4003">
      <w:pPr>
        <w:pStyle w:val="30"/>
        <w:shd w:val="clear" w:color="auto" w:fill="auto"/>
        <w:spacing w:after="0" w:line="260" w:lineRule="exact"/>
        <w:ind w:firstLine="0"/>
        <w:jc w:val="center"/>
      </w:pPr>
      <w:r>
        <w:t>населенню (з ПДВ):</w:t>
      </w:r>
    </w:p>
    <w:tbl>
      <w:tblPr>
        <w:tblOverlap w:val="never"/>
        <w:tblW w:w="9641" w:type="dxa"/>
        <w:jc w:val="center"/>
        <w:tblLayout w:type="fixed"/>
        <w:tblCellMar>
          <w:left w:w="10" w:type="dxa"/>
          <w:right w:w="10" w:type="dxa"/>
        </w:tblCellMar>
        <w:tblLook w:val="04A0" w:firstRow="1" w:lastRow="0" w:firstColumn="1" w:lastColumn="0" w:noHBand="0" w:noVBand="1"/>
      </w:tblPr>
      <w:tblGrid>
        <w:gridCol w:w="3215"/>
        <w:gridCol w:w="1328"/>
        <w:gridCol w:w="1703"/>
        <w:gridCol w:w="1681"/>
        <w:gridCol w:w="1714"/>
      </w:tblGrid>
      <w:tr w:rsidR="007D4865" w:rsidTr="007D4865">
        <w:trPr>
          <w:trHeight w:hRule="exact" w:val="1145"/>
          <w:jc w:val="center"/>
        </w:trPr>
        <w:tc>
          <w:tcPr>
            <w:tcW w:w="3215" w:type="dxa"/>
            <w:tcBorders>
              <w:top w:val="single" w:sz="4" w:space="0" w:color="auto"/>
              <w:left w:val="single" w:sz="4" w:space="0" w:color="auto"/>
            </w:tcBorders>
            <w:shd w:val="clear" w:color="auto" w:fill="FFFFFF"/>
            <w:vAlign w:val="center"/>
          </w:tcPr>
          <w:p w:rsidR="007D4865" w:rsidRDefault="007D4865" w:rsidP="007D4865">
            <w:pPr>
              <w:pStyle w:val="20"/>
              <w:framePr w:w="9641" w:wrap="notBeside" w:vAnchor="text" w:hAnchor="text" w:xAlign="center" w:y="1"/>
              <w:shd w:val="clear" w:color="auto" w:fill="auto"/>
              <w:spacing w:before="0" w:after="0" w:line="260" w:lineRule="exact"/>
              <w:ind w:firstLine="0"/>
              <w:jc w:val="center"/>
            </w:pPr>
            <w:r>
              <w:rPr>
                <w:rStyle w:val="22"/>
              </w:rPr>
              <w:t>Категорія споживачів</w:t>
            </w:r>
          </w:p>
        </w:tc>
        <w:tc>
          <w:tcPr>
            <w:tcW w:w="1328" w:type="dxa"/>
            <w:tcBorders>
              <w:top w:val="single" w:sz="4" w:space="0" w:color="auto"/>
              <w:left w:val="single" w:sz="4" w:space="0" w:color="auto"/>
            </w:tcBorders>
            <w:shd w:val="clear" w:color="auto" w:fill="FFFFFF"/>
            <w:vAlign w:val="center"/>
          </w:tcPr>
          <w:p w:rsidR="007D4865" w:rsidRDefault="007D4865" w:rsidP="000E17EC">
            <w:pPr>
              <w:pStyle w:val="20"/>
              <w:framePr w:w="9641" w:wrap="notBeside" w:vAnchor="text" w:hAnchor="text" w:xAlign="center" w:y="1"/>
              <w:shd w:val="clear" w:color="auto" w:fill="auto"/>
              <w:spacing w:before="0" w:after="60" w:line="260" w:lineRule="exact"/>
              <w:ind w:left="180" w:firstLine="0"/>
              <w:jc w:val="center"/>
            </w:pPr>
            <w:r>
              <w:rPr>
                <w:rStyle w:val="22"/>
              </w:rPr>
              <w:t>Одиниці</w:t>
            </w:r>
          </w:p>
          <w:p w:rsidR="007D4865" w:rsidRDefault="007D4865" w:rsidP="000E17EC">
            <w:pPr>
              <w:pStyle w:val="20"/>
              <w:framePr w:w="9641" w:wrap="notBeside" w:vAnchor="text" w:hAnchor="text" w:xAlign="center" w:y="1"/>
              <w:shd w:val="clear" w:color="auto" w:fill="auto"/>
              <w:spacing w:before="60" w:after="0" w:line="260" w:lineRule="exact"/>
              <w:ind w:left="300" w:firstLine="0"/>
              <w:jc w:val="center"/>
            </w:pPr>
            <w:r>
              <w:rPr>
                <w:rStyle w:val="22"/>
              </w:rPr>
              <w:t>виміру</w:t>
            </w:r>
          </w:p>
        </w:tc>
        <w:tc>
          <w:tcPr>
            <w:tcW w:w="1703" w:type="dxa"/>
            <w:tcBorders>
              <w:top w:val="single" w:sz="4" w:space="0" w:color="auto"/>
              <w:left w:val="single" w:sz="4" w:space="0" w:color="auto"/>
            </w:tcBorders>
            <w:shd w:val="clear" w:color="auto" w:fill="FFFFFF"/>
            <w:vAlign w:val="center"/>
          </w:tcPr>
          <w:p w:rsidR="007D4865" w:rsidRPr="00FA78B9" w:rsidRDefault="007D4865" w:rsidP="007D4865">
            <w:pPr>
              <w:pStyle w:val="30"/>
              <w:framePr w:w="9641" w:wrap="notBeside" w:vAnchor="text" w:hAnchor="text" w:xAlign="center" w:y="1"/>
              <w:shd w:val="clear" w:color="auto" w:fill="auto"/>
              <w:spacing w:before="276" w:after="0" w:line="260" w:lineRule="exact"/>
              <w:ind w:firstLine="0"/>
              <w:jc w:val="center"/>
              <w:rPr>
                <w:b w:val="0"/>
              </w:rPr>
            </w:pPr>
            <w:r w:rsidRPr="00FA78B9">
              <w:rPr>
                <w:b w:val="0"/>
              </w:rPr>
              <w:t>Діючий тариф, з ПДВ</w:t>
            </w:r>
          </w:p>
        </w:tc>
        <w:tc>
          <w:tcPr>
            <w:tcW w:w="1681" w:type="dxa"/>
            <w:tcBorders>
              <w:top w:val="single" w:sz="4" w:space="0" w:color="auto"/>
              <w:left w:val="single" w:sz="4" w:space="0" w:color="auto"/>
            </w:tcBorders>
            <w:shd w:val="clear" w:color="auto" w:fill="FFFFFF"/>
            <w:vAlign w:val="center"/>
          </w:tcPr>
          <w:p w:rsidR="007D4865" w:rsidRPr="00FA78B9" w:rsidRDefault="007D4865" w:rsidP="007D4865">
            <w:pPr>
              <w:pStyle w:val="30"/>
              <w:framePr w:w="9641" w:wrap="notBeside" w:vAnchor="text" w:hAnchor="text" w:xAlign="center" w:y="1"/>
              <w:shd w:val="clear" w:color="auto" w:fill="auto"/>
              <w:spacing w:before="276" w:after="0" w:line="260" w:lineRule="exact"/>
              <w:ind w:firstLine="0"/>
              <w:jc w:val="center"/>
              <w:rPr>
                <w:b w:val="0"/>
              </w:rPr>
            </w:pPr>
            <w:r w:rsidRPr="00FA78B9">
              <w:rPr>
                <w:b w:val="0"/>
              </w:rPr>
              <w:t xml:space="preserve">Проект тарифу, </w:t>
            </w:r>
            <w:r>
              <w:rPr>
                <w:b w:val="0"/>
              </w:rPr>
              <w:t xml:space="preserve">            </w:t>
            </w:r>
            <w:r w:rsidRPr="00FA78B9">
              <w:rPr>
                <w:b w:val="0"/>
              </w:rPr>
              <w:t>з ПДВ</w:t>
            </w:r>
          </w:p>
        </w:tc>
        <w:tc>
          <w:tcPr>
            <w:tcW w:w="1714" w:type="dxa"/>
            <w:tcBorders>
              <w:top w:val="single" w:sz="4" w:space="0" w:color="auto"/>
              <w:left w:val="single" w:sz="4" w:space="0" w:color="auto"/>
              <w:right w:val="single" w:sz="4" w:space="0" w:color="auto"/>
            </w:tcBorders>
            <w:shd w:val="clear" w:color="auto" w:fill="FFFFFF"/>
            <w:vAlign w:val="center"/>
          </w:tcPr>
          <w:p w:rsidR="007D4865" w:rsidRDefault="007D4865" w:rsidP="007D4865">
            <w:pPr>
              <w:pStyle w:val="20"/>
              <w:framePr w:w="9641" w:wrap="notBeside" w:vAnchor="text" w:hAnchor="text" w:xAlign="center" w:y="1"/>
              <w:shd w:val="clear" w:color="auto" w:fill="auto"/>
              <w:spacing w:before="0" w:after="60" w:line="260" w:lineRule="exact"/>
              <w:ind w:left="180" w:firstLine="0"/>
              <w:jc w:val="center"/>
            </w:pPr>
            <w:r>
              <w:rPr>
                <w:rStyle w:val="22"/>
              </w:rPr>
              <w:t>Відхилення</w:t>
            </w:r>
            <w:r w:rsidR="00D565B1">
              <w:rPr>
                <w:rStyle w:val="22"/>
                <w:lang w:val="en-US"/>
              </w:rPr>
              <w:t xml:space="preserve"> (+/-)</w:t>
            </w:r>
            <w:r>
              <w:rPr>
                <w:rStyle w:val="22"/>
              </w:rPr>
              <w:t>,%</w:t>
            </w:r>
          </w:p>
          <w:p w:rsidR="007D4865" w:rsidRPr="00D95246" w:rsidRDefault="007D4865" w:rsidP="007D4865">
            <w:pPr>
              <w:pStyle w:val="20"/>
              <w:framePr w:w="9641" w:wrap="notBeside" w:vAnchor="text" w:hAnchor="text" w:xAlign="center" w:y="1"/>
              <w:shd w:val="clear" w:color="auto" w:fill="auto"/>
              <w:spacing w:before="0" w:after="0" w:line="100" w:lineRule="exact"/>
              <w:ind w:firstLine="0"/>
              <w:rPr>
                <w:vertAlign w:val="superscript"/>
              </w:rPr>
            </w:pPr>
          </w:p>
        </w:tc>
      </w:tr>
      <w:tr w:rsidR="007F05FD" w:rsidTr="007D4865">
        <w:trPr>
          <w:trHeight w:hRule="exact" w:val="616"/>
          <w:jc w:val="center"/>
        </w:trPr>
        <w:tc>
          <w:tcPr>
            <w:tcW w:w="3215" w:type="dxa"/>
            <w:tcBorders>
              <w:top w:val="single" w:sz="4" w:space="0" w:color="auto"/>
              <w:left w:val="single" w:sz="4" w:space="0" w:color="auto"/>
            </w:tcBorders>
            <w:shd w:val="clear" w:color="auto" w:fill="FFFFFF"/>
            <w:vAlign w:val="bottom"/>
          </w:tcPr>
          <w:p w:rsidR="007F05FD" w:rsidRDefault="00BF4003">
            <w:pPr>
              <w:pStyle w:val="20"/>
              <w:framePr w:w="9641" w:wrap="notBeside" w:vAnchor="text" w:hAnchor="text" w:xAlign="center" w:y="1"/>
              <w:shd w:val="clear" w:color="auto" w:fill="auto"/>
              <w:spacing w:before="0" w:after="0"/>
              <w:ind w:firstLine="0"/>
              <w:jc w:val="left"/>
            </w:pPr>
            <w:r>
              <w:rPr>
                <w:rStyle w:val="22"/>
              </w:rPr>
              <w:t>3 приладами обліку теплової енергії</w:t>
            </w:r>
          </w:p>
        </w:tc>
        <w:tc>
          <w:tcPr>
            <w:tcW w:w="1328" w:type="dxa"/>
            <w:tcBorders>
              <w:top w:val="single" w:sz="4" w:space="0" w:color="auto"/>
              <w:left w:val="single" w:sz="4" w:space="0" w:color="auto"/>
            </w:tcBorders>
            <w:shd w:val="clear" w:color="auto" w:fill="FFFFFF"/>
            <w:vAlign w:val="center"/>
          </w:tcPr>
          <w:p w:rsidR="007F05FD" w:rsidRDefault="00BF4003" w:rsidP="007D4865">
            <w:pPr>
              <w:pStyle w:val="20"/>
              <w:framePr w:w="9641" w:wrap="notBeside" w:vAnchor="text" w:hAnchor="text" w:xAlign="center" w:y="1"/>
              <w:shd w:val="clear" w:color="auto" w:fill="auto"/>
              <w:spacing w:before="0" w:after="0" w:line="260" w:lineRule="exact"/>
              <w:ind w:left="180" w:firstLine="0"/>
              <w:jc w:val="left"/>
            </w:pPr>
            <w:r>
              <w:rPr>
                <w:rStyle w:val="22"/>
              </w:rPr>
              <w:t>грн/Гкал</w:t>
            </w:r>
          </w:p>
        </w:tc>
        <w:tc>
          <w:tcPr>
            <w:tcW w:w="1703" w:type="dxa"/>
            <w:tcBorders>
              <w:top w:val="single" w:sz="4" w:space="0" w:color="auto"/>
              <w:left w:val="single" w:sz="4" w:space="0" w:color="auto"/>
            </w:tcBorders>
            <w:shd w:val="clear" w:color="auto" w:fill="FFFFFF"/>
            <w:vAlign w:val="center"/>
          </w:tcPr>
          <w:p w:rsidR="007F05FD" w:rsidRDefault="0052670A">
            <w:pPr>
              <w:pStyle w:val="20"/>
              <w:framePr w:w="9641" w:wrap="notBeside" w:vAnchor="text" w:hAnchor="text" w:xAlign="center" w:y="1"/>
              <w:shd w:val="clear" w:color="auto" w:fill="auto"/>
              <w:spacing w:before="0" w:after="0" w:line="260" w:lineRule="exact"/>
              <w:ind w:firstLine="0"/>
              <w:jc w:val="center"/>
            </w:pPr>
            <w:r>
              <w:t>1 457,09</w:t>
            </w:r>
          </w:p>
        </w:tc>
        <w:tc>
          <w:tcPr>
            <w:tcW w:w="1681" w:type="dxa"/>
            <w:tcBorders>
              <w:top w:val="single" w:sz="4" w:space="0" w:color="auto"/>
              <w:left w:val="single" w:sz="4" w:space="0" w:color="auto"/>
            </w:tcBorders>
            <w:shd w:val="clear" w:color="auto" w:fill="FFFFFF"/>
            <w:vAlign w:val="center"/>
          </w:tcPr>
          <w:p w:rsidR="007F05FD" w:rsidRPr="00C0587E" w:rsidRDefault="00C0587E">
            <w:pPr>
              <w:pStyle w:val="20"/>
              <w:framePr w:w="9641" w:wrap="notBeside" w:vAnchor="text" w:hAnchor="text" w:xAlign="center" w:y="1"/>
              <w:shd w:val="clear" w:color="auto" w:fill="auto"/>
              <w:spacing w:before="0" w:after="0" w:line="260" w:lineRule="exact"/>
              <w:ind w:firstLine="0"/>
              <w:jc w:val="center"/>
              <w:rPr>
                <w:lang w:val="en-US"/>
              </w:rPr>
            </w:pPr>
            <w:r>
              <w:rPr>
                <w:lang w:val="en-US"/>
              </w:rPr>
              <w:t>1497,96</w:t>
            </w:r>
          </w:p>
        </w:tc>
        <w:tc>
          <w:tcPr>
            <w:tcW w:w="1714" w:type="dxa"/>
            <w:tcBorders>
              <w:top w:val="single" w:sz="4" w:space="0" w:color="auto"/>
              <w:left w:val="single" w:sz="4" w:space="0" w:color="auto"/>
              <w:right w:val="single" w:sz="4" w:space="0" w:color="auto"/>
            </w:tcBorders>
            <w:shd w:val="clear" w:color="auto" w:fill="FFFFFF"/>
            <w:vAlign w:val="center"/>
          </w:tcPr>
          <w:p w:rsidR="007F05FD" w:rsidRDefault="00D565B1">
            <w:pPr>
              <w:pStyle w:val="20"/>
              <w:framePr w:w="9641" w:wrap="notBeside" w:vAnchor="text" w:hAnchor="text" w:xAlign="center" w:y="1"/>
              <w:shd w:val="clear" w:color="auto" w:fill="auto"/>
              <w:spacing w:before="0" w:after="0" w:line="260" w:lineRule="exact"/>
              <w:ind w:firstLine="0"/>
              <w:jc w:val="center"/>
            </w:pPr>
            <w:r>
              <w:rPr>
                <w:lang w:val="en-US"/>
              </w:rPr>
              <w:t>+</w:t>
            </w:r>
            <w:r w:rsidR="00EC464A">
              <w:t>2,8</w:t>
            </w:r>
          </w:p>
        </w:tc>
      </w:tr>
      <w:tr w:rsidR="007F05FD" w:rsidTr="007D4865">
        <w:trPr>
          <w:trHeight w:hRule="exact" w:val="630"/>
          <w:jc w:val="center"/>
        </w:trPr>
        <w:tc>
          <w:tcPr>
            <w:tcW w:w="3215" w:type="dxa"/>
            <w:tcBorders>
              <w:top w:val="single" w:sz="4" w:space="0" w:color="auto"/>
              <w:left w:val="single" w:sz="4" w:space="0" w:color="auto"/>
              <w:bottom w:val="single" w:sz="4" w:space="0" w:color="auto"/>
            </w:tcBorders>
            <w:shd w:val="clear" w:color="auto" w:fill="FFFFFF"/>
            <w:vAlign w:val="bottom"/>
          </w:tcPr>
          <w:p w:rsidR="007F05FD" w:rsidRDefault="00BF4003">
            <w:pPr>
              <w:pStyle w:val="20"/>
              <w:framePr w:w="9641" w:wrap="notBeside" w:vAnchor="text" w:hAnchor="text" w:xAlign="center" w:y="1"/>
              <w:shd w:val="clear" w:color="auto" w:fill="auto"/>
              <w:spacing w:before="0" w:after="0"/>
              <w:ind w:firstLine="0"/>
              <w:jc w:val="left"/>
            </w:pPr>
            <w:r>
              <w:rPr>
                <w:rStyle w:val="22"/>
              </w:rPr>
              <w:t>Без приладів обліку теплової енергії</w:t>
            </w:r>
          </w:p>
        </w:tc>
        <w:tc>
          <w:tcPr>
            <w:tcW w:w="1328" w:type="dxa"/>
            <w:tcBorders>
              <w:top w:val="single" w:sz="4" w:space="0" w:color="auto"/>
              <w:left w:val="single" w:sz="4" w:space="0" w:color="auto"/>
              <w:bottom w:val="single" w:sz="4" w:space="0" w:color="auto"/>
            </w:tcBorders>
            <w:shd w:val="clear" w:color="auto" w:fill="FFFFFF"/>
            <w:vAlign w:val="center"/>
          </w:tcPr>
          <w:p w:rsidR="007F05FD" w:rsidRDefault="007D4865">
            <w:pPr>
              <w:pStyle w:val="20"/>
              <w:framePr w:w="9641" w:wrap="notBeside" w:vAnchor="text" w:hAnchor="text" w:xAlign="center" w:y="1"/>
              <w:shd w:val="clear" w:color="auto" w:fill="auto"/>
              <w:spacing w:before="0" w:after="0" w:line="100" w:lineRule="exact"/>
              <w:ind w:left="940" w:firstLine="0"/>
              <w:jc w:val="left"/>
            </w:pPr>
            <w:r>
              <w:rPr>
                <w:rStyle w:val="2PalatinoLinotype5pt0pt"/>
              </w:rPr>
              <w:t>'</w:t>
            </w:r>
          </w:p>
          <w:p w:rsidR="007F05FD" w:rsidRDefault="00BF4003">
            <w:pPr>
              <w:pStyle w:val="20"/>
              <w:framePr w:w="9641" w:wrap="notBeside" w:vAnchor="text" w:hAnchor="text" w:xAlign="center" w:y="1"/>
              <w:shd w:val="clear" w:color="auto" w:fill="auto"/>
              <w:spacing w:before="0" w:after="0" w:line="260" w:lineRule="exact"/>
              <w:ind w:left="300" w:firstLine="0"/>
              <w:jc w:val="left"/>
            </w:pPr>
            <w:r>
              <w:rPr>
                <w:rStyle w:val="22"/>
              </w:rPr>
              <w:t>грн/м</w:t>
            </w:r>
            <w:r w:rsidR="007D4865" w:rsidRPr="007D4865">
              <w:rPr>
                <w:rStyle w:val="22"/>
                <w:vertAlign w:val="superscript"/>
              </w:rPr>
              <w:t>2</w:t>
            </w:r>
          </w:p>
        </w:tc>
        <w:tc>
          <w:tcPr>
            <w:tcW w:w="1703" w:type="dxa"/>
            <w:tcBorders>
              <w:top w:val="single" w:sz="4" w:space="0" w:color="auto"/>
              <w:left w:val="single" w:sz="4" w:space="0" w:color="auto"/>
              <w:bottom w:val="single" w:sz="4" w:space="0" w:color="auto"/>
            </w:tcBorders>
            <w:shd w:val="clear" w:color="auto" w:fill="FFFFFF"/>
            <w:vAlign w:val="center"/>
          </w:tcPr>
          <w:p w:rsidR="007F05FD" w:rsidRDefault="00BF4003" w:rsidP="0052670A">
            <w:pPr>
              <w:pStyle w:val="20"/>
              <w:framePr w:w="9641" w:wrap="notBeside" w:vAnchor="text" w:hAnchor="text" w:xAlign="center" w:y="1"/>
              <w:shd w:val="clear" w:color="auto" w:fill="auto"/>
              <w:spacing w:before="0" w:after="0" w:line="260" w:lineRule="exact"/>
              <w:ind w:firstLine="0"/>
              <w:jc w:val="center"/>
            </w:pPr>
            <w:r>
              <w:rPr>
                <w:rStyle w:val="22"/>
              </w:rPr>
              <w:t>3</w:t>
            </w:r>
            <w:r w:rsidR="0052670A">
              <w:rPr>
                <w:rStyle w:val="22"/>
              </w:rPr>
              <w:t>4</w:t>
            </w:r>
            <w:r>
              <w:rPr>
                <w:rStyle w:val="22"/>
              </w:rPr>
              <w:t>,</w:t>
            </w:r>
            <w:r w:rsidR="0052670A">
              <w:rPr>
                <w:rStyle w:val="22"/>
              </w:rPr>
              <w:t>78</w:t>
            </w:r>
          </w:p>
        </w:tc>
        <w:tc>
          <w:tcPr>
            <w:tcW w:w="1681" w:type="dxa"/>
            <w:tcBorders>
              <w:top w:val="single" w:sz="4" w:space="0" w:color="auto"/>
              <w:left w:val="single" w:sz="4" w:space="0" w:color="auto"/>
              <w:bottom w:val="single" w:sz="4" w:space="0" w:color="auto"/>
            </w:tcBorders>
            <w:shd w:val="clear" w:color="auto" w:fill="FFFFFF"/>
            <w:vAlign w:val="center"/>
          </w:tcPr>
          <w:p w:rsidR="007F05FD" w:rsidRPr="00EC464A" w:rsidRDefault="00EC464A">
            <w:pPr>
              <w:pStyle w:val="20"/>
              <w:framePr w:w="9641" w:wrap="notBeside" w:vAnchor="text" w:hAnchor="text" w:xAlign="center" w:y="1"/>
              <w:shd w:val="clear" w:color="auto" w:fill="auto"/>
              <w:spacing w:before="0" w:after="0" w:line="260" w:lineRule="exact"/>
              <w:ind w:firstLine="0"/>
              <w:jc w:val="center"/>
              <w:rPr>
                <w:lang w:val="en-US"/>
              </w:rPr>
            </w:pPr>
            <w:r>
              <w:rPr>
                <w:lang w:val="en-US"/>
              </w:rPr>
              <w:t>35</w:t>
            </w:r>
            <w:r>
              <w:t>,</w:t>
            </w:r>
            <w:r>
              <w:rPr>
                <w:lang w:val="en-US"/>
              </w:rPr>
              <w:t>76</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F05FD" w:rsidRDefault="00D565B1">
            <w:pPr>
              <w:pStyle w:val="20"/>
              <w:framePr w:w="9641" w:wrap="notBeside" w:vAnchor="text" w:hAnchor="text" w:xAlign="center" w:y="1"/>
              <w:shd w:val="clear" w:color="auto" w:fill="auto"/>
              <w:spacing w:before="0" w:after="0" w:line="260" w:lineRule="exact"/>
              <w:ind w:firstLine="0"/>
              <w:jc w:val="center"/>
            </w:pPr>
            <w:r>
              <w:rPr>
                <w:lang w:val="en-US"/>
              </w:rPr>
              <w:t>+</w:t>
            </w:r>
            <w:r w:rsidR="00EC464A">
              <w:t>2,8</w:t>
            </w:r>
          </w:p>
        </w:tc>
      </w:tr>
    </w:tbl>
    <w:p w:rsidR="007F05FD" w:rsidRDefault="007F05FD">
      <w:pPr>
        <w:framePr w:w="9641" w:wrap="notBeside" w:vAnchor="text" w:hAnchor="text" w:xAlign="center" w:y="1"/>
        <w:rPr>
          <w:sz w:val="2"/>
          <w:szCs w:val="2"/>
        </w:rPr>
      </w:pPr>
    </w:p>
    <w:p w:rsidR="007F05FD" w:rsidRDefault="007F05FD">
      <w:pPr>
        <w:rPr>
          <w:sz w:val="2"/>
          <w:szCs w:val="2"/>
        </w:rPr>
      </w:pPr>
    </w:p>
    <w:p w:rsidR="00EC464A" w:rsidRDefault="00EC464A">
      <w:pPr>
        <w:pStyle w:val="30"/>
        <w:shd w:val="clear" w:color="auto" w:fill="auto"/>
        <w:spacing w:before="245" w:after="0" w:line="302" w:lineRule="exact"/>
        <w:ind w:left="2780"/>
      </w:pPr>
    </w:p>
    <w:p w:rsidR="00EC464A" w:rsidRDefault="00EC464A">
      <w:pPr>
        <w:pStyle w:val="30"/>
        <w:shd w:val="clear" w:color="auto" w:fill="auto"/>
        <w:spacing w:before="245" w:after="0" w:line="302" w:lineRule="exact"/>
        <w:ind w:left="2780"/>
      </w:pPr>
      <w:r>
        <w:t>Проект тарифів на послугу з централізованого постачання гарячої води, що надаються населенню (з ПДВ):</w:t>
      </w:r>
    </w:p>
    <w:tbl>
      <w:tblPr>
        <w:tblpPr w:leftFromText="180" w:rightFromText="180" w:vertAnchor="text" w:horzAnchor="margin" w:tblpY="307"/>
        <w:tblOverlap w:val="never"/>
        <w:tblW w:w="0" w:type="auto"/>
        <w:tblLayout w:type="fixed"/>
        <w:tblCellMar>
          <w:left w:w="10" w:type="dxa"/>
          <w:right w:w="10" w:type="dxa"/>
        </w:tblCellMar>
        <w:tblLook w:val="04A0" w:firstRow="1" w:lastRow="0" w:firstColumn="1" w:lastColumn="0" w:noHBand="0" w:noVBand="1"/>
      </w:tblPr>
      <w:tblGrid>
        <w:gridCol w:w="3215"/>
        <w:gridCol w:w="1332"/>
        <w:gridCol w:w="1699"/>
        <w:gridCol w:w="1681"/>
        <w:gridCol w:w="1714"/>
      </w:tblGrid>
      <w:tr w:rsidR="00EC464A" w:rsidTr="00EC464A">
        <w:trPr>
          <w:trHeight w:hRule="exact" w:val="943"/>
        </w:trPr>
        <w:tc>
          <w:tcPr>
            <w:tcW w:w="3215" w:type="dxa"/>
            <w:tcBorders>
              <w:top w:val="single" w:sz="4" w:space="0" w:color="auto"/>
              <w:left w:val="single" w:sz="4" w:space="0" w:color="auto"/>
            </w:tcBorders>
            <w:shd w:val="clear" w:color="auto" w:fill="FFFFFF"/>
            <w:vAlign w:val="center"/>
          </w:tcPr>
          <w:p w:rsidR="00EC464A" w:rsidRDefault="00EC464A" w:rsidP="00EC464A">
            <w:pPr>
              <w:pStyle w:val="20"/>
              <w:shd w:val="clear" w:color="auto" w:fill="auto"/>
              <w:spacing w:before="0" w:after="0" w:line="260" w:lineRule="exact"/>
              <w:ind w:firstLine="0"/>
              <w:jc w:val="center"/>
            </w:pPr>
            <w:r>
              <w:rPr>
                <w:rStyle w:val="22"/>
              </w:rPr>
              <w:t>Категорія споживачів</w:t>
            </w:r>
          </w:p>
        </w:tc>
        <w:tc>
          <w:tcPr>
            <w:tcW w:w="1332" w:type="dxa"/>
            <w:tcBorders>
              <w:top w:val="single" w:sz="4" w:space="0" w:color="auto"/>
              <w:left w:val="single" w:sz="4" w:space="0" w:color="auto"/>
            </w:tcBorders>
            <w:shd w:val="clear" w:color="auto" w:fill="FFFFFF"/>
            <w:vAlign w:val="center"/>
          </w:tcPr>
          <w:p w:rsidR="00EC464A" w:rsidRDefault="00EC464A" w:rsidP="000E17EC">
            <w:pPr>
              <w:pStyle w:val="20"/>
              <w:shd w:val="clear" w:color="auto" w:fill="auto"/>
              <w:spacing w:before="0" w:after="60" w:line="260" w:lineRule="exact"/>
              <w:ind w:firstLine="0"/>
              <w:jc w:val="center"/>
            </w:pPr>
            <w:r>
              <w:rPr>
                <w:rStyle w:val="22"/>
              </w:rPr>
              <w:t>Одиниці</w:t>
            </w:r>
          </w:p>
          <w:p w:rsidR="00EC464A" w:rsidRDefault="00EC464A" w:rsidP="000E17EC">
            <w:pPr>
              <w:pStyle w:val="20"/>
              <w:shd w:val="clear" w:color="auto" w:fill="auto"/>
              <w:spacing w:before="60" w:after="0" w:line="260" w:lineRule="exact"/>
              <w:ind w:left="280" w:firstLine="0"/>
              <w:jc w:val="center"/>
            </w:pPr>
            <w:r>
              <w:rPr>
                <w:rStyle w:val="22"/>
              </w:rPr>
              <w:t>виміру</w:t>
            </w:r>
          </w:p>
        </w:tc>
        <w:tc>
          <w:tcPr>
            <w:tcW w:w="1699" w:type="dxa"/>
            <w:tcBorders>
              <w:top w:val="single" w:sz="4" w:space="0" w:color="auto"/>
              <w:left w:val="single" w:sz="4" w:space="0" w:color="auto"/>
            </w:tcBorders>
            <w:shd w:val="clear" w:color="auto" w:fill="FFFFFF"/>
            <w:vAlign w:val="center"/>
          </w:tcPr>
          <w:p w:rsidR="00EC464A" w:rsidRDefault="00EC464A" w:rsidP="00EC464A">
            <w:pPr>
              <w:pStyle w:val="20"/>
              <w:shd w:val="clear" w:color="auto" w:fill="auto"/>
              <w:spacing w:before="0" w:after="0" w:line="302" w:lineRule="exact"/>
              <w:ind w:firstLine="0"/>
              <w:jc w:val="center"/>
            </w:pPr>
            <w:r>
              <w:rPr>
                <w:rStyle w:val="22"/>
              </w:rPr>
              <w:t>Діючий тариф, з ПДВ</w:t>
            </w:r>
          </w:p>
        </w:tc>
        <w:tc>
          <w:tcPr>
            <w:tcW w:w="1681" w:type="dxa"/>
            <w:tcBorders>
              <w:top w:val="single" w:sz="4" w:space="0" w:color="auto"/>
              <w:left w:val="single" w:sz="4" w:space="0" w:color="auto"/>
            </w:tcBorders>
            <w:shd w:val="clear" w:color="auto" w:fill="FFFFFF"/>
            <w:vAlign w:val="center"/>
          </w:tcPr>
          <w:p w:rsidR="00EC464A" w:rsidRDefault="00EC464A" w:rsidP="00EC464A">
            <w:pPr>
              <w:pStyle w:val="20"/>
              <w:shd w:val="clear" w:color="auto" w:fill="auto"/>
              <w:spacing w:before="0" w:after="0"/>
              <w:ind w:firstLine="0"/>
              <w:jc w:val="center"/>
            </w:pPr>
            <w:r>
              <w:rPr>
                <w:rStyle w:val="22"/>
              </w:rPr>
              <w:t>Проект тарифу, з ПДВ</w:t>
            </w:r>
          </w:p>
        </w:tc>
        <w:tc>
          <w:tcPr>
            <w:tcW w:w="1714" w:type="dxa"/>
            <w:tcBorders>
              <w:top w:val="single" w:sz="4" w:space="0" w:color="auto"/>
              <w:left w:val="single" w:sz="4" w:space="0" w:color="auto"/>
              <w:right w:val="single" w:sz="4" w:space="0" w:color="auto"/>
            </w:tcBorders>
            <w:shd w:val="clear" w:color="auto" w:fill="FFFFFF"/>
            <w:vAlign w:val="center"/>
          </w:tcPr>
          <w:p w:rsidR="00EC464A" w:rsidRDefault="00EC464A" w:rsidP="00EC464A">
            <w:pPr>
              <w:pStyle w:val="20"/>
              <w:shd w:val="clear" w:color="auto" w:fill="auto"/>
              <w:spacing w:before="0" w:after="60" w:line="260" w:lineRule="exact"/>
              <w:ind w:left="180" w:firstLine="0"/>
              <w:jc w:val="center"/>
            </w:pPr>
            <w:r>
              <w:rPr>
                <w:rStyle w:val="22"/>
              </w:rPr>
              <w:t>Відхилення</w:t>
            </w:r>
            <w:r w:rsidR="00D565B1">
              <w:rPr>
                <w:rStyle w:val="22"/>
                <w:lang w:val="en-US"/>
              </w:rPr>
              <w:t xml:space="preserve"> (+/-)</w:t>
            </w:r>
            <w:r>
              <w:rPr>
                <w:rStyle w:val="22"/>
              </w:rPr>
              <w:t>,</w:t>
            </w:r>
          </w:p>
          <w:p w:rsidR="00EC464A" w:rsidRDefault="00EC464A" w:rsidP="00EC464A">
            <w:pPr>
              <w:pStyle w:val="20"/>
              <w:shd w:val="clear" w:color="auto" w:fill="auto"/>
              <w:spacing w:before="60" w:after="0" w:line="260" w:lineRule="exact"/>
              <w:ind w:firstLine="0"/>
              <w:jc w:val="center"/>
            </w:pPr>
            <w:r>
              <w:rPr>
                <w:rStyle w:val="22"/>
              </w:rPr>
              <w:t>%</w:t>
            </w:r>
          </w:p>
        </w:tc>
      </w:tr>
      <w:tr w:rsidR="00EC464A" w:rsidTr="00EC464A">
        <w:trPr>
          <w:trHeight w:hRule="exact" w:val="533"/>
        </w:trPr>
        <w:tc>
          <w:tcPr>
            <w:tcW w:w="3215" w:type="dxa"/>
            <w:tcBorders>
              <w:top w:val="single" w:sz="4" w:space="0" w:color="auto"/>
              <w:left w:val="single" w:sz="4" w:space="0" w:color="auto"/>
            </w:tcBorders>
            <w:shd w:val="clear" w:color="auto" w:fill="FFFFFF"/>
            <w:vAlign w:val="center"/>
          </w:tcPr>
          <w:p w:rsidR="00EC464A" w:rsidRDefault="00EC464A" w:rsidP="0052217B">
            <w:pPr>
              <w:pStyle w:val="20"/>
              <w:shd w:val="clear" w:color="auto" w:fill="auto"/>
              <w:spacing w:before="0" w:after="0" w:line="260" w:lineRule="exact"/>
              <w:ind w:firstLine="0"/>
              <w:jc w:val="left"/>
            </w:pPr>
            <w:r>
              <w:rPr>
                <w:rStyle w:val="22"/>
              </w:rPr>
              <w:t>3 рушникосуш</w:t>
            </w:r>
            <w:r w:rsidR="0052217B">
              <w:rPr>
                <w:rStyle w:val="22"/>
              </w:rPr>
              <w:t>ильником</w:t>
            </w:r>
          </w:p>
        </w:tc>
        <w:tc>
          <w:tcPr>
            <w:tcW w:w="1332" w:type="dxa"/>
            <w:tcBorders>
              <w:top w:val="single" w:sz="4" w:space="0" w:color="auto"/>
              <w:left w:val="single" w:sz="4" w:space="0" w:color="auto"/>
            </w:tcBorders>
            <w:shd w:val="clear" w:color="auto" w:fill="FFFFFF"/>
            <w:vAlign w:val="center"/>
          </w:tcPr>
          <w:p w:rsidR="00EC464A" w:rsidRDefault="00EC464A" w:rsidP="00EC464A">
            <w:pPr>
              <w:pStyle w:val="20"/>
              <w:shd w:val="clear" w:color="auto" w:fill="auto"/>
              <w:spacing w:before="0" w:after="0" w:line="260" w:lineRule="exact"/>
              <w:ind w:left="280" w:firstLine="0"/>
              <w:jc w:val="left"/>
            </w:pPr>
            <w:r>
              <w:rPr>
                <w:rStyle w:val="22"/>
              </w:rPr>
              <w:t>грн/м</w:t>
            </w:r>
            <w:r>
              <w:rPr>
                <w:rStyle w:val="22"/>
                <w:vertAlign w:val="superscript"/>
              </w:rPr>
              <w:t>3</w:t>
            </w:r>
          </w:p>
        </w:tc>
        <w:tc>
          <w:tcPr>
            <w:tcW w:w="1699" w:type="dxa"/>
            <w:tcBorders>
              <w:top w:val="single" w:sz="4" w:space="0" w:color="auto"/>
              <w:left w:val="single" w:sz="4" w:space="0" w:color="auto"/>
            </w:tcBorders>
            <w:shd w:val="clear" w:color="auto" w:fill="FFFFFF"/>
            <w:vAlign w:val="center"/>
          </w:tcPr>
          <w:p w:rsidR="00EC464A" w:rsidRDefault="00EC464A" w:rsidP="00EC464A">
            <w:pPr>
              <w:pStyle w:val="20"/>
              <w:shd w:val="clear" w:color="auto" w:fill="auto"/>
              <w:spacing w:before="0" w:after="0" w:line="260" w:lineRule="exact"/>
              <w:ind w:firstLine="0"/>
              <w:jc w:val="center"/>
            </w:pPr>
            <w:r>
              <w:t>86,69</w:t>
            </w:r>
          </w:p>
        </w:tc>
        <w:tc>
          <w:tcPr>
            <w:tcW w:w="1681" w:type="dxa"/>
            <w:tcBorders>
              <w:top w:val="single" w:sz="4" w:space="0" w:color="auto"/>
              <w:left w:val="single" w:sz="4" w:space="0" w:color="auto"/>
            </w:tcBorders>
            <w:shd w:val="clear" w:color="auto" w:fill="FFFFFF"/>
            <w:vAlign w:val="center"/>
          </w:tcPr>
          <w:p w:rsidR="00EC464A" w:rsidRDefault="00C8743C" w:rsidP="00EC464A">
            <w:pPr>
              <w:pStyle w:val="20"/>
              <w:shd w:val="clear" w:color="auto" w:fill="auto"/>
              <w:spacing w:before="0" w:after="0" w:line="260" w:lineRule="exact"/>
              <w:ind w:firstLine="0"/>
              <w:jc w:val="center"/>
            </w:pPr>
            <w:r>
              <w:t>90,59</w:t>
            </w:r>
          </w:p>
        </w:tc>
        <w:tc>
          <w:tcPr>
            <w:tcW w:w="1714" w:type="dxa"/>
            <w:tcBorders>
              <w:top w:val="single" w:sz="4" w:space="0" w:color="auto"/>
              <w:left w:val="single" w:sz="4" w:space="0" w:color="auto"/>
              <w:right w:val="single" w:sz="4" w:space="0" w:color="auto"/>
            </w:tcBorders>
            <w:shd w:val="clear" w:color="auto" w:fill="FFFFFF"/>
            <w:vAlign w:val="center"/>
          </w:tcPr>
          <w:p w:rsidR="00EC464A" w:rsidRDefault="00D565B1" w:rsidP="00EC464A">
            <w:pPr>
              <w:pStyle w:val="20"/>
              <w:shd w:val="clear" w:color="auto" w:fill="auto"/>
              <w:spacing w:before="0" w:after="0" w:line="260" w:lineRule="exact"/>
              <w:ind w:firstLine="0"/>
              <w:jc w:val="center"/>
            </w:pPr>
            <w:r>
              <w:rPr>
                <w:lang w:val="en-US"/>
              </w:rPr>
              <w:t>+</w:t>
            </w:r>
            <w:r w:rsidR="00C8743C">
              <w:t>4,5</w:t>
            </w:r>
          </w:p>
        </w:tc>
      </w:tr>
      <w:tr w:rsidR="00EC464A" w:rsidTr="00EC464A">
        <w:trPr>
          <w:trHeight w:hRule="exact" w:val="565"/>
        </w:trPr>
        <w:tc>
          <w:tcPr>
            <w:tcW w:w="3215" w:type="dxa"/>
            <w:tcBorders>
              <w:top w:val="single" w:sz="4" w:space="0" w:color="auto"/>
              <w:left w:val="single" w:sz="4" w:space="0" w:color="auto"/>
              <w:bottom w:val="single" w:sz="4" w:space="0" w:color="auto"/>
            </w:tcBorders>
            <w:shd w:val="clear" w:color="auto" w:fill="FFFFFF"/>
            <w:vAlign w:val="center"/>
          </w:tcPr>
          <w:p w:rsidR="00EC464A" w:rsidRDefault="00EC464A" w:rsidP="0052217B">
            <w:pPr>
              <w:pStyle w:val="20"/>
              <w:shd w:val="clear" w:color="auto" w:fill="auto"/>
              <w:spacing w:before="0" w:after="0" w:line="260" w:lineRule="exact"/>
              <w:ind w:firstLine="0"/>
              <w:jc w:val="left"/>
            </w:pPr>
            <w:r>
              <w:rPr>
                <w:rStyle w:val="22"/>
              </w:rPr>
              <w:t>Без рушникосуш</w:t>
            </w:r>
            <w:r w:rsidR="0052217B">
              <w:rPr>
                <w:rStyle w:val="22"/>
              </w:rPr>
              <w:t>ильника</w:t>
            </w:r>
          </w:p>
        </w:tc>
        <w:tc>
          <w:tcPr>
            <w:tcW w:w="1332" w:type="dxa"/>
            <w:tcBorders>
              <w:top w:val="single" w:sz="4" w:space="0" w:color="auto"/>
              <w:left w:val="single" w:sz="4" w:space="0" w:color="auto"/>
              <w:bottom w:val="single" w:sz="4" w:space="0" w:color="auto"/>
            </w:tcBorders>
            <w:shd w:val="clear" w:color="auto" w:fill="FFFFFF"/>
            <w:vAlign w:val="center"/>
          </w:tcPr>
          <w:p w:rsidR="00EC464A" w:rsidRDefault="00EC464A" w:rsidP="00EC464A">
            <w:pPr>
              <w:pStyle w:val="20"/>
              <w:shd w:val="clear" w:color="auto" w:fill="auto"/>
              <w:spacing w:before="0" w:after="0" w:line="260" w:lineRule="exact"/>
              <w:ind w:left="280" w:firstLine="0"/>
              <w:jc w:val="left"/>
            </w:pPr>
            <w:r>
              <w:rPr>
                <w:rStyle w:val="22"/>
              </w:rPr>
              <w:t>грн/м</w:t>
            </w:r>
            <w:r>
              <w:rPr>
                <w:rStyle w:val="22"/>
                <w:vertAlign w:val="superscript"/>
              </w:rPr>
              <w:t>3</w:t>
            </w:r>
          </w:p>
        </w:tc>
        <w:tc>
          <w:tcPr>
            <w:tcW w:w="1699" w:type="dxa"/>
            <w:tcBorders>
              <w:top w:val="single" w:sz="4" w:space="0" w:color="auto"/>
              <w:left w:val="single" w:sz="4" w:space="0" w:color="auto"/>
              <w:bottom w:val="single" w:sz="4" w:space="0" w:color="auto"/>
            </w:tcBorders>
            <w:shd w:val="clear" w:color="auto" w:fill="FFFFFF"/>
            <w:vAlign w:val="center"/>
          </w:tcPr>
          <w:p w:rsidR="00EC464A" w:rsidRDefault="00EC464A" w:rsidP="00EC464A">
            <w:pPr>
              <w:pStyle w:val="20"/>
              <w:shd w:val="clear" w:color="auto" w:fill="auto"/>
              <w:spacing w:before="0" w:after="0" w:line="260" w:lineRule="exact"/>
              <w:ind w:firstLine="0"/>
              <w:jc w:val="center"/>
            </w:pPr>
            <w:r>
              <w:t>80,10</w:t>
            </w:r>
          </w:p>
        </w:tc>
        <w:tc>
          <w:tcPr>
            <w:tcW w:w="1681" w:type="dxa"/>
            <w:tcBorders>
              <w:top w:val="single" w:sz="4" w:space="0" w:color="auto"/>
              <w:left w:val="single" w:sz="4" w:space="0" w:color="auto"/>
              <w:bottom w:val="single" w:sz="4" w:space="0" w:color="auto"/>
            </w:tcBorders>
            <w:shd w:val="clear" w:color="auto" w:fill="FFFFFF"/>
            <w:vAlign w:val="center"/>
          </w:tcPr>
          <w:p w:rsidR="00EC464A" w:rsidRDefault="00C8743C" w:rsidP="00EC464A">
            <w:pPr>
              <w:pStyle w:val="20"/>
              <w:shd w:val="clear" w:color="auto" w:fill="auto"/>
              <w:spacing w:before="0" w:after="0" w:line="260" w:lineRule="exact"/>
              <w:ind w:firstLine="0"/>
              <w:jc w:val="center"/>
            </w:pPr>
            <w:r>
              <w:t>83,81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EC464A" w:rsidRDefault="00D565B1" w:rsidP="00EC464A">
            <w:pPr>
              <w:pStyle w:val="20"/>
              <w:shd w:val="clear" w:color="auto" w:fill="auto"/>
              <w:spacing w:before="0" w:after="0" w:line="260" w:lineRule="exact"/>
              <w:ind w:firstLine="0"/>
              <w:jc w:val="center"/>
            </w:pPr>
            <w:r>
              <w:rPr>
                <w:lang w:val="en-US"/>
              </w:rPr>
              <w:t>+</w:t>
            </w:r>
            <w:r w:rsidR="00C8743C">
              <w:t>4,6</w:t>
            </w:r>
          </w:p>
        </w:tc>
      </w:tr>
    </w:tbl>
    <w:p w:rsidR="00EC464A" w:rsidRDefault="00EC464A">
      <w:pPr>
        <w:pStyle w:val="30"/>
        <w:shd w:val="clear" w:color="auto" w:fill="auto"/>
        <w:spacing w:before="245" w:after="0" w:line="302" w:lineRule="exact"/>
        <w:ind w:left="2780"/>
      </w:pPr>
    </w:p>
    <w:p w:rsidR="005000D9" w:rsidRDefault="005000D9" w:rsidP="005000D9">
      <w:pPr>
        <w:pStyle w:val="30"/>
        <w:shd w:val="clear" w:color="auto" w:fill="auto"/>
        <w:spacing w:before="245" w:after="0" w:line="302" w:lineRule="exact"/>
        <w:ind w:left="2780"/>
      </w:pPr>
    </w:p>
    <w:p w:rsidR="007F05FD" w:rsidRDefault="007F05FD">
      <w:pPr>
        <w:framePr w:w="9641" w:wrap="notBeside" w:vAnchor="text" w:hAnchor="text" w:xAlign="center" w:y="1"/>
        <w:rPr>
          <w:sz w:val="2"/>
          <w:szCs w:val="2"/>
        </w:rPr>
      </w:pPr>
    </w:p>
    <w:p w:rsidR="007F05FD" w:rsidRDefault="00BF4003" w:rsidP="00DB2169">
      <w:pPr>
        <w:pStyle w:val="30"/>
        <w:shd w:val="clear" w:color="auto" w:fill="auto"/>
        <w:spacing w:after="0" w:line="302" w:lineRule="exact"/>
        <w:ind w:firstLine="0"/>
        <w:jc w:val="center"/>
      </w:pPr>
      <w:r>
        <w:lastRenderedPageBreak/>
        <w:t>Проект тарифів на послугу з централізованого постачання гарячої води для потреб управител</w:t>
      </w:r>
      <w:r w:rsidR="00C8743C">
        <w:t>ів багатоквартирних будинків (</w:t>
      </w:r>
      <w:r>
        <w:t>з ПДВ):</w:t>
      </w:r>
    </w:p>
    <w:tbl>
      <w:tblPr>
        <w:tblOverlap w:val="never"/>
        <w:tblW w:w="9638" w:type="dxa"/>
        <w:jc w:val="center"/>
        <w:tblLayout w:type="fixed"/>
        <w:tblCellMar>
          <w:left w:w="10" w:type="dxa"/>
          <w:right w:w="10" w:type="dxa"/>
        </w:tblCellMar>
        <w:tblLook w:val="04A0" w:firstRow="1" w:lastRow="0" w:firstColumn="1" w:lastColumn="0" w:noHBand="0" w:noVBand="1"/>
      </w:tblPr>
      <w:tblGrid>
        <w:gridCol w:w="3215"/>
        <w:gridCol w:w="1328"/>
        <w:gridCol w:w="1703"/>
        <w:gridCol w:w="1678"/>
        <w:gridCol w:w="1714"/>
      </w:tblGrid>
      <w:tr w:rsidR="007F05FD" w:rsidTr="00C8743C">
        <w:trPr>
          <w:trHeight w:hRule="exact" w:val="925"/>
          <w:jc w:val="center"/>
        </w:trPr>
        <w:tc>
          <w:tcPr>
            <w:tcW w:w="3215" w:type="dxa"/>
            <w:tcBorders>
              <w:top w:val="single" w:sz="4" w:space="0" w:color="auto"/>
              <w:left w:val="single" w:sz="4" w:space="0" w:color="auto"/>
            </w:tcBorders>
            <w:shd w:val="clear" w:color="auto" w:fill="FFFFFF"/>
            <w:vAlign w:val="center"/>
          </w:tcPr>
          <w:p w:rsidR="007F05FD" w:rsidRDefault="00BF4003" w:rsidP="00D74985">
            <w:pPr>
              <w:pStyle w:val="20"/>
              <w:framePr w:w="9637" w:wrap="notBeside" w:vAnchor="text" w:hAnchor="text" w:xAlign="center" w:y="1"/>
              <w:shd w:val="clear" w:color="auto" w:fill="auto"/>
              <w:spacing w:before="0" w:after="0" w:line="260" w:lineRule="exact"/>
              <w:ind w:firstLine="0"/>
              <w:jc w:val="center"/>
            </w:pPr>
            <w:r>
              <w:rPr>
                <w:rStyle w:val="22"/>
              </w:rPr>
              <w:t>Категорія споживачів</w:t>
            </w:r>
          </w:p>
        </w:tc>
        <w:tc>
          <w:tcPr>
            <w:tcW w:w="1328" w:type="dxa"/>
            <w:tcBorders>
              <w:top w:val="single" w:sz="4" w:space="0" w:color="auto"/>
              <w:left w:val="single" w:sz="4" w:space="0" w:color="auto"/>
            </w:tcBorders>
            <w:shd w:val="clear" w:color="auto" w:fill="FFFFFF"/>
            <w:vAlign w:val="center"/>
          </w:tcPr>
          <w:p w:rsidR="007F05FD" w:rsidRDefault="00BF4003" w:rsidP="000E17EC">
            <w:pPr>
              <w:pStyle w:val="20"/>
              <w:framePr w:w="9637" w:wrap="notBeside" w:vAnchor="text" w:hAnchor="text" w:xAlign="center" w:y="1"/>
              <w:shd w:val="clear" w:color="auto" w:fill="auto"/>
              <w:spacing w:before="0" w:after="60" w:line="260" w:lineRule="exact"/>
              <w:ind w:left="280" w:firstLine="0"/>
            </w:pPr>
            <w:r>
              <w:rPr>
                <w:rStyle w:val="22"/>
              </w:rPr>
              <w:t>Одиниці</w:t>
            </w:r>
          </w:p>
          <w:p w:rsidR="007F05FD" w:rsidRDefault="00BF4003" w:rsidP="000E17EC">
            <w:pPr>
              <w:pStyle w:val="20"/>
              <w:framePr w:w="9637" w:wrap="notBeside" w:vAnchor="text" w:hAnchor="text" w:xAlign="center" w:y="1"/>
              <w:shd w:val="clear" w:color="auto" w:fill="auto"/>
              <w:spacing w:before="60" w:after="0" w:line="260" w:lineRule="exact"/>
              <w:ind w:left="280" w:firstLine="0"/>
            </w:pPr>
            <w:r>
              <w:rPr>
                <w:rStyle w:val="22"/>
              </w:rPr>
              <w:t>виміру</w:t>
            </w:r>
          </w:p>
        </w:tc>
        <w:tc>
          <w:tcPr>
            <w:tcW w:w="1703" w:type="dxa"/>
            <w:tcBorders>
              <w:top w:val="single" w:sz="4" w:space="0" w:color="auto"/>
              <w:left w:val="single" w:sz="4" w:space="0" w:color="auto"/>
            </w:tcBorders>
            <w:shd w:val="clear" w:color="auto" w:fill="FFFFFF"/>
            <w:vAlign w:val="center"/>
          </w:tcPr>
          <w:p w:rsidR="007F05FD" w:rsidRDefault="00C8743C" w:rsidP="00D74985">
            <w:pPr>
              <w:pStyle w:val="20"/>
              <w:framePr w:w="9637" w:wrap="notBeside" w:vAnchor="text" w:hAnchor="text" w:xAlign="center" w:y="1"/>
              <w:shd w:val="clear" w:color="auto" w:fill="auto"/>
              <w:spacing w:before="0" w:after="0" w:line="302" w:lineRule="exact"/>
              <w:ind w:firstLine="0"/>
              <w:jc w:val="center"/>
            </w:pPr>
            <w:r>
              <w:rPr>
                <w:rStyle w:val="22"/>
              </w:rPr>
              <w:t xml:space="preserve">Діючий тариф, </w:t>
            </w:r>
            <w:r w:rsidR="00BF4003">
              <w:rPr>
                <w:rStyle w:val="22"/>
              </w:rPr>
              <w:t>з ПДВ</w:t>
            </w:r>
          </w:p>
        </w:tc>
        <w:tc>
          <w:tcPr>
            <w:tcW w:w="1678" w:type="dxa"/>
            <w:tcBorders>
              <w:top w:val="single" w:sz="4" w:space="0" w:color="auto"/>
              <w:left w:val="single" w:sz="4" w:space="0" w:color="auto"/>
            </w:tcBorders>
            <w:shd w:val="clear" w:color="auto" w:fill="FFFFFF"/>
            <w:vAlign w:val="center"/>
          </w:tcPr>
          <w:p w:rsidR="007F05FD" w:rsidRDefault="00C8743C" w:rsidP="00D74985">
            <w:pPr>
              <w:pStyle w:val="20"/>
              <w:framePr w:w="9637" w:wrap="notBeside" w:vAnchor="text" w:hAnchor="text" w:xAlign="center" w:y="1"/>
              <w:shd w:val="clear" w:color="auto" w:fill="auto"/>
              <w:spacing w:before="0" w:after="0" w:line="302" w:lineRule="exact"/>
              <w:ind w:firstLine="0"/>
              <w:jc w:val="center"/>
            </w:pPr>
            <w:r>
              <w:rPr>
                <w:rStyle w:val="22"/>
              </w:rPr>
              <w:t xml:space="preserve">Проект тарифу, </w:t>
            </w:r>
            <w:r w:rsidR="00BF4003">
              <w:rPr>
                <w:rStyle w:val="22"/>
              </w:rPr>
              <w:t>з ПДВ</w:t>
            </w:r>
          </w:p>
        </w:tc>
        <w:tc>
          <w:tcPr>
            <w:tcW w:w="1714" w:type="dxa"/>
            <w:tcBorders>
              <w:top w:val="single" w:sz="4" w:space="0" w:color="auto"/>
              <w:left w:val="single" w:sz="4" w:space="0" w:color="auto"/>
              <w:right w:val="single" w:sz="4" w:space="0" w:color="auto"/>
            </w:tcBorders>
            <w:shd w:val="clear" w:color="auto" w:fill="FFFFFF"/>
            <w:vAlign w:val="center"/>
          </w:tcPr>
          <w:p w:rsidR="007F05FD" w:rsidRDefault="00BF4003" w:rsidP="00D74985">
            <w:pPr>
              <w:pStyle w:val="20"/>
              <w:framePr w:w="9637" w:wrap="notBeside" w:vAnchor="text" w:hAnchor="text" w:xAlign="center" w:y="1"/>
              <w:shd w:val="clear" w:color="auto" w:fill="auto"/>
              <w:spacing w:before="0" w:after="60" w:line="260" w:lineRule="exact"/>
              <w:ind w:left="180" w:firstLine="0"/>
              <w:jc w:val="center"/>
            </w:pPr>
            <w:r>
              <w:rPr>
                <w:rStyle w:val="22"/>
              </w:rPr>
              <w:t>Відхилення</w:t>
            </w:r>
            <w:r w:rsidR="00D565B1">
              <w:rPr>
                <w:rStyle w:val="22"/>
                <w:lang w:val="en-US"/>
              </w:rPr>
              <w:t xml:space="preserve"> (+/-)</w:t>
            </w:r>
            <w:r>
              <w:rPr>
                <w:rStyle w:val="22"/>
              </w:rPr>
              <w:t>,</w:t>
            </w:r>
          </w:p>
          <w:p w:rsidR="007F05FD" w:rsidRDefault="00BF4003" w:rsidP="00D74985">
            <w:pPr>
              <w:pStyle w:val="20"/>
              <w:framePr w:w="9637" w:wrap="notBeside" w:vAnchor="text" w:hAnchor="text" w:xAlign="center" w:y="1"/>
              <w:shd w:val="clear" w:color="auto" w:fill="auto"/>
              <w:spacing w:before="60" w:after="0" w:line="260" w:lineRule="exact"/>
              <w:ind w:firstLine="0"/>
              <w:jc w:val="center"/>
            </w:pPr>
            <w:r>
              <w:rPr>
                <w:rStyle w:val="22"/>
              </w:rPr>
              <w:t>%</w:t>
            </w:r>
          </w:p>
        </w:tc>
      </w:tr>
      <w:tr w:rsidR="007F05FD" w:rsidTr="00C8743C">
        <w:trPr>
          <w:trHeight w:hRule="exact" w:val="529"/>
          <w:jc w:val="center"/>
        </w:trPr>
        <w:tc>
          <w:tcPr>
            <w:tcW w:w="3215" w:type="dxa"/>
            <w:tcBorders>
              <w:top w:val="single" w:sz="4" w:space="0" w:color="auto"/>
              <w:left w:val="single" w:sz="4" w:space="0" w:color="auto"/>
              <w:bottom w:val="single" w:sz="4" w:space="0" w:color="auto"/>
            </w:tcBorders>
            <w:shd w:val="clear" w:color="auto" w:fill="FFFFFF"/>
            <w:vAlign w:val="center"/>
          </w:tcPr>
          <w:p w:rsidR="007F05FD" w:rsidRDefault="0052217B">
            <w:pPr>
              <w:pStyle w:val="20"/>
              <w:framePr w:w="9637" w:wrap="notBeside" w:vAnchor="text" w:hAnchor="text" w:xAlign="center" w:y="1"/>
              <w:shd w:val="clear" w:color="auto" w:fill="auto"/>
              <w:spacing w:before="0" w:after="0" w:line="260" w:lineRule="exact"/>
              <w:ind w:firstLine="0"/>
              <w:jc w:val="left"/>
            </w:pPr>
            <w:r>
              <w:rPr>
                <w:rStyle w:val="22"/>
              </w:rPr>
              <w:t>Без рушникосушильника</w:t>
            </w:r>
          </w:p>
        </w:tc>
        <w:tc>
          <w:tcPr>
            <w:tcW w:w="1328" w:type="dxa"/>
            <w:tcBorders>
              <w:top w:val="single" w:sz="4" w:space="0" w:color="auto"/>
              <w:left w:val="single" w:sz="4" w:space="0" w:color="auto"/>
              <w:bottom w:val="single" w:sz="4" w:space="0" w:color="auto"/>
            </w:tcBorders>
            <w:shd w:val="clear" w:color="auto" w:fill="FFFFFF"/>
            <w:vAlign w:val="center"/>
          </w:tcPr>
          <w:p w:rsidR="007F05FD" w:rsidRDefault="00BF4003">
            <w:pPr>
              <w:pStyle w:val="20"/>
              <w:framePr w:w="9637" w:wrap="notBeside" w:vAnchor="text" w:hAnchor="text" w:xAlign="center" w:y="1"/>
              <w:shd w:val="clear" w:color="auto" w:fill="auto"/>
              <w:spacing w:before="0" w:after="0" w:line="260" w:lineRule="exact"/>
              <w:ind w:left="280" w:firstLine="0"/>
              <w:jc w:val="left"/>
            </w:pPr>
            <w:r>
              <w:rPr>
                <w:rStyle w:val="22"/>
              </w:rPr>
              <w:t>грн/м</w:t>
            </w:r>
            <w:r>
              <w:rPr>
                <w:rStyle w:val="22"/>
                <w:vertAlign w:val="superscript"/>
              </w:rPr>
              <w:t>3</w:t>
            </w:r>
          </w:p>
        </w:tc>
        <w:tc>
          <w:tcPr>
            <w:tcW w:w="1703" w:type="dxa"/>
            <w:tcBorders>
              <w:top w:val="single" w:sz="4" w:space="0" w:color="auto"/>
              <w:left w:val="single" w:sz="4" w:space="0" w:color="auto"/>
              <w:bottom w:val="single" w:sz="4" w:space="0" w:color="auto"/>
            </w:tcBorders>
            <w:shd w:val="clear" w:color="auto" w:fill="FFFFFF"/>
            <w:vAlign w:val="center"/>
          </w:tcPr>
          <w:p w:rsidR="007F05FD" w:rsidRDefault="00C8743C" w:rsidP="00D74985">
            <w:pPr>
              <w:pStyle w:val="20"/>
              <w:framePr w:w="9637" w:wrap="notBeside" w:vAnchor="text" w:hAnchor="text" w:xAlign="center" w:y="1"/>
              <w:shd w:val="clear" w:color="auto" w:fill="auto"/>
              <w:spacing w:before="0" w:after="0" w:line="260" w:lineRule="exact"/>
              <w:ind w:firstLine="0"/>
              <w:jc w:val="center"/>
            </w:pPr>
            <w:r>
              <w:rPr>
                <w:rStyle w:val="22"/>
              </w:rPr>
              <w:t>77,35</w:t>
            </w:r>
          </w:p>
        </w:tc>
        <w:tc>
          <w:tcPr>
            <w:tcW w:w="1678" w:type="dxa"/>
            <w:tcBorders>
              <w:top w:val="single" w:sz="4" w:space="0" w:color="auto"/>
              <w:left w:val="single" w:sz="4" w:space="0" w:color="auto"/>
              <w:bottom w:val="single" w:sz="4" w:space="0" w:color="auto"/>
            </w:tcBorders>
            <w:shd w:val="clear" w:color="auto" w:fill="FFFFFF"/>
            <w:vAlign w:val="center"/>
          </w:tcPr>
          <w:p w:rsidR="007F05FD" w:rsidRDefault="00567B42">
            <w:pPr>
              <w:pStyle w:val="20"/>
              <w:framePr w:w="9637" w:wrap="notBeside" w:vAnchor="text" w:hAnchor="text" w:xAlign="center" w:y="1"/>
              <w:shd w:val="clear" w:color="auto" w:fill="auto"/>
              <w:spacing w:before="0" w:after="0" w:line="260" w:lineRule="exact"/>
              <w:ind w:firstLine="0"/>
              <w:jc w:val="center"/>
            </w:pPr>
            <w:r>
              <w:t>81,00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F05FD" w:rsidRDefault="00D565B1">
            <w:pPr>
              <w:pStyle w:val="20"/>
              <w:framePr w:w="9637" w:wrap="notBeside" w:vAnchor="text" w:hAnchor="text" w:xAlign="center" w:y="1"/>
              <w:shd w:val="clear" w:color="auto" w:fill="auto"/>
              <w:spacing w:before="0" w:after="0" w:line="260" w:lineRule="exact"/>
              <w:ind w:firstLine="0"/>
              <w:jc w:val="center"/>
            </w:pPr>
            <w:r>
              <w:rPr>
                <w:lang w:val="en-US"/>
              </w:rPr>
              <w:t>+</w:t>
            </w:r>
            <w:r w:rsidR="00567B42">
              <w:t>4,7</w:t>
            </w:r>
          </w:p>
        </w:tc>
      </w:tr>
    </w:tbl>
    <w:p w:rsidR="007F05FD" w:rsidRDefault="007F05FD">
      <w:pPr>
        <w:framePr w:w="9637" w:wrap="notBeside" w:vAnchor="text" w:hAnchor="text" w:xAlign="center" w:y="1"/>
        <w:rPr>
          <w:sz w:val="2"/>
          <w:szCs w:val="2"/>
        </w:rPr>
      </w:pPr>
    </w:p>
    <w:p w:rsidR="007F05FD" w:rsidRDefault="007F05FD">
      <w:pPr>
        <w:rPr>
          <w:sz w:val="2"/>
          <w:szCs w:val="2"/>
        </w:rPr>
      </w:pPr>
    </w:p>
    <w:p w:rsidR="005000D9" w:rsidRDefault="005000D9" w:rsidP="00824F04">
      <w:pPr>
        <w:pStyle w:val="30"/>
        <w:shd w:val="clear" w:color="auto" w:fill="auto"/>
        <w:spacing w:before="241" w:after="0"/>
        <w:ind w:left="1000" w:hanging="200"/>
        <w:jc w:val="center"/>
      </w:pPr>
    </w:p>
    <w:p w:rsidR="007F05FD" w:rsidRDefault="00BF4003" w:rsidP="00824F04">
      <w:pPr>
        <w:pStyle w:val="30"/>
        <w:shd w:val="clear" w:color="auto" w:fill="auto"/>
        <w:spacing w:before="241" w:after="0"/>
        <w:ind w:left="1000" w:hanging="200"/>
        <w:jc w:val="center"/>
      </w:pPr>
      <w:r>
        <w:t>Проект тарифів на послугу з централізованого постачання гарячої води для потреб бюджетних установ</w:t>
      </w:r>
      <w:r w:rsidR="00824F04">
        <w:t>,</w:t>
      </w:r>
      <w:r>
        <w:t xml:space="preserve"> інших споживачів</w:t>
      </w:r>
      <w:r w:rsidR="00824F04">
        <w:t xml:space="preserve">, </w:t>
      </w:r>
      <w:r w:rsidR="00824F04" w:rsidRPr="00567B42">
        <w:t>релігійних організацій</w:t>
      </w:r>
      <w:r w:rsidR="00567B42">
        <w:t xml:space="preserve"> (</w:t>
      </w:r>
      <w:r>
        <w:t>з ПДВ):</w:t>
      </w:r>
    </w:p>
    <w:tbl>
      <w:tblPr>
        <w:tblOverlap w:val="never"/>
        <w:tblW w:w="9637" w:type="dxa"/>
        <w:jc w:val="center"/>
        <w:tblLayout w:type="fixed"/>
        <w:tblCellMar>
          <w:left w:w="10" w:type="dxa"/>
          <w:right w:w="10" w:type="dxa"/>
        </w:tblCellMar>
        <w:tblLook w:val="04A0" w:firstRow="1" w:lastRow="0" w:firstColumn="1" w:lastColumn="0" w:noHBand="0" w:noVBand="1"/>
      </w:tblPr>
      <w:tblGrid>
        <w:gridCol w:w="3211"/>
        <w:gridCol w:w="1332"/>
        <w:gridCol w:w="1699"/>
        <w:gridCol w:w="1681"/>
        <w:gridCol w:w="1714"/>
      </w:tblGrid>
      <w:tr w:rsidR="007F05FD" w:rsidTr="008B1F2C">
        <w:trPr>
          <w:trHeight w:hRule="exact" w:val="936"/>
          <w:jc w:val="center"/>
        </w:trPr>
        <w:tc>
          <w:tcPr>
            <w:tcW w:w="3211" w:type="dxa"/>
            <w:tcBorders>
              <w:top w:val="single" w:sz="4" w:space="0" w:color="auto"/>
              <w:left w:val="single" w:sz="4" w:space="0" w:color="auto"/>
            </w:tcBorders>
            <w:shd w:val="clear" w:color="auto" w:fill="FFFFFF"/>
            <w:vAlign w:val="center"/>
          </w:tcPr>
          <w:p w:rsidR="007F05FD" w:rsidRDefault="00BF4003" w:rsidP="00220404">
            <w:pPr>
              <w:pStyle w:val="20"/>
              <w:framePr w:w="9637" w:wrap="notBeside" w:vAnchor="text" w:hAnchor="text" w:xAlign="center" w:y="1"/>
              <w:shd w:val="clear" w:color="auto" w:fill="auto"/>
              <w:spacing w:before="0" w:after="0" w:line="260" w:lineRule="exact"/>
              <w:ind w:firstLine="0"/>
              <w:jc w:val="center"/>
            </w:pPr>
            <w:r>
              <w:rPr>
                <w:rStyle w:val="22"/>
              </w:rPr>
              <w:t>Категорія споживачів</w:t>
            </w:r>
          </w:p>
        </w:tc>
        <w:tc>
          <w:tcPr>
            <w:tcW w:w="1332" w:type="dxa"/>
            <w:tcBorders>
              <w:top w:val="single" w:sz="4" w:space="0" w:color="auto"/>
              <w:left w:val="single" w:sz="4" w:space="0" w:color="auto"/>
            </w:tcBorders>
            <w:shd w:val="clear" w:color="auto" w:fill="FFFFFF"/>
            <w:vAlign w:val="center"/>
          </w:tcPr>
          <w:p w:rsidR="007F05FD" w:rsidRDefault="00BF4003" w:rsidP="000E17EC">
            <w:pPr>
              <w:pStyle w:val="20"/>
              <w:framePr w:w="9637" w:wrap="notBeside" w:vAnchor="text" w:hAnchor="text" w:xAlign="center" w:y="1"/>
              <w:shd w:val="clear" w:color="auto" w:fill="auto"/>
              <w:spacing w:before="0" w:after="60" w:line="260" w:lineRule="exact"/>
              <w:ind w:firstLine="0"/>
              <w:jc w:val="center"/>
            </w:pPr>
            <w:r>
              <w:rPr>
                <w:rStyle w:val="22"/>
              </w:rPr>
              <w:t>Одиниці</w:t>
            </w:r>
            <w:r w:rsidR="000E17EC">
              <w:rPr>
                <w:rStyle w:val="22"/>
              </w:rPr>
              <w:t xml:space="preserve"> </w:t>
            </w:r>
            <w:r>
              <w:rPr>
                <w:rStyle w:val="22"/>
              </w:rPr>
              <w:t>виміру</w:t>
            </w:r>
          </w:p>
        </w:tc>
        <w:tc>
          <w:tcPr>
            <w:tcW w:w="1699" w:type="dxa"/>
            <w:tcBorders>
              <w:top w:val="single" w:sz="4" w:space="0" w:color="auto"/>
              <w:left w:val="single" w:sz="4" w:space="0" w:color="auto"/>
            </w:tcBorders>
            <w:shd w:val="clear" w:color="auto" w:fill="FFFFFF"/>
            <w:vAlign w:val="center"/>
          </w:tcPr>
          <w:p w:rsidR="007F05FD" w:rsidRDefault="0052217B" w:rsidP="00220404">
            <w:pPr>
              <w:pStyle w:val="20"/>
              <w:framePr w:w="9637" w:wrap="notBeside" w:vAnchor="text" w:hAnchor="text" w:xAlign="center" w:y="1"/>
              <w:shd w:val="clear" w:color="auto" w:fill="auto"/>
              <w:spacing w:before="0" w:after="0"/>
              <w:ind w:firstLine="0"/>
              <w:jc w:val="center"/>
            </w:pPr>
            <w:r>
              <w:rPr>
                <w:rStyle w:val="22"/>
              </w:rPr>
              <w:t xml:space="preserve">Діючий тариф, </w:t>
            </w:r>
            <w:r w:rsidR="00BF4003">
              <w:rPr>
                <w:rStyle w:val="22"/>
              </w:rPr>
              <w:t>з ПДВ</w:t>
            </w:r>
          </w:p>
        </w:tc>
        <w:tc>
          <w:tcPr>
            <w:tcW w:w="1681" w:type="dxa"/>
            <w:tcBorders>
              <w:top w:val="single" w:sz="4" w:space="0" w:color="auto"/>
              <w:left w:val="single" w:sz="4" w:space="0" w:color="auto"/>
            </w:tcBorders>
            <w:shd w:val="clear" w:color="auto" w:fill="FFFFFF"/>
            <w:vAlign w:val="center"/>
          </w:tcPr>
          <w:p w:rsidR="007F05FD" w:rsidRDefault="0052217B" w:rsidP="00220404">
            <w:pPr>
              <w:pStyle w:val="20"/>
              <w:framePr w:w="9637" w:wrap="notBeside" w:vAnchor="text" w:hAnchor="text" w:xAlign="center" w:y="1"/>
              <w:shd w:val="clear" w:color="auto" w:fill="auto"/>
              <w:spacing w:before="0" w:after="0"/>
              <w:ind w:firstLine="0"/>
              <w:jc w:val="center"/>
            </w:pPr>
            <w:r>
              <w:rPr>
                <w:rStyle w:val="22"/>
              </w:rPr>
              <w:t xml:space="preserve">Проект тарифу, </w:t>
            </w:r>
            <w:r w:rsidR="00BF4003">
              <w:rPr>
                <w:rStyle w:val="22"/>
              </w:rPr>
              <w:t>з ПДВ</w:t>
            </w:r>
          </w:p>
        </w:tc>
        <w:tc>
          <w:tcPr>
            <w:tcW w:w="1714" w:type="dxa"/>
            <w:tcBorders>
              <w:top w:val="single" w:sz="4" w:space="0" w:color="auto"/>
              <w:left w:val="single" w:sz="4" w:space="0" w:color="auto"/>
              <w:right w:val="single" w:sz="4" w:space="0" w:color="auto"/>
            </w:tcBorders>
            <w:shd w:val="clear" w:color="auto" w:fill="FFFFFF"/>
            <w:vAlign w:val="center"/>
          </w:tcPr>
          <w:p w:rsidR="007F05FD" w:rsidRDefault="00BF4003" w:rsidP="00220404">
            <w:pPr>
              <w:pStyle w:val="20"/>
              <w:framePr w:w="9637" w:wrap="notBeside" w:vAnchor="text" w:hAnchor="text" w:xAlign="center" w:y="1"/>
              <w:shd w:val="clear" w:color="auto" w:fill="auto"/>
              <w:spacing w:before="0" w:after="60" w:line="260" w:lineRule="exact"/>
              <w:ind w:left="180" w:firstLine="0"/>
              <w:jc w:val="center"/>
            </w:pPr>
            <w:r>
              <w:rPr>
                <w:rStyle w:val="22"/>
              </w:rPr>
              <w:t>Відхилення</w:t>
            </w:r>
            <w:r w:rsidR="00D565B1">
              <w:rPr>
                <w:rStyle w:val="22"/>
                <w:lang w:val="en-US"/>
              </w:rPr>
              <w:t xml:space="preserve"> (+/-)</w:t>
            </w:r>
            <w:r>
              <w:rPr>
                <w:rStyle w:val="22"/>
              </w:rPr>
              <w:t>,</w:t>
            </w:r>
          </w:p>
          <w:p w:rsidR="007F05FD" w:rsidRDefault="00BF4003" w:rsidP="00220404">
            <w:pPr>
              <w:pStyle w:val="20"/>
              <w:framePr w:w="9637" w:wrap="notBeside" w:vAnchor="text" w:hAnchor="text" w:xAlign="center" w:y="1"/>
              <w:shd w:val="clear" w:color="auto" w:fill="auto"/>
              <w:spacing w:before="60" w:after="0" w:line="260" w:lineRule="exact"/>
              <w:ind w:firstLine="0"/>
              <w:jc w:val="center"/>
            </w:pPr>
            <w:r>
              <w:rPr>
                <w:rStyle w:val="22"/>
              </w:rPr>
              <w:t>%</w:t>
            </w:r>
          </w:p>
        </w:tc>
      </w:tr>
      <w:tr w:rsidR="007F05FD" w:rsidTr="008B1F2C">
        <w:trPr>
          <w:trHeight w:hRule="exact" w:val="518"/>
          <w:jc w:val="center"/>
        </w:trPr>
        <w:tc>
          <w:tcPr>
            <w:tcW w:w="3211" w:type="dxa"/>
            <w:tcBorders>
              <w:top w:val="single" w:sz="4" w:space="0" w:color="auto"/>
              <w:left w:val="single" w:sz="4" w:space="0" w:color="auto"/>
            </w:tcBorders>
            <w:shd w:val="clear" w:color="auto" w:fill="FFFFFF"/>
            <w:vAlign w:val="bottom"/>
          </w:tcPr>
          <w:p w:rsidR="007F05FD" w:rsidRDefault="00BF4003">
            <w:pPr>
              <w:pStyle w:val="20"/>
              <w:framePr w:w="9637" w:wrap="notBeside" w:vAnchor="text" w:hAnchor="text" w:xAlign="center" w:y="1"/>
              <w:shd w:val="clear" w:color="auto" w:fill="auto"/>
              <w:spacing w:before="0" w:after="0" w:line="260" w:lineRule="exact"/>
              <w:ind w:firstLine="0"/>
              <w:jc w:val="left"/>
            </w:pPr>
            <w:r>
              <w:rPr>
                <w:rStyle w:val="22"/>
              </w:rPr>
              <w:t>Бюджетні установи</w:t>
            </w:r>
          </w:p>
        </w:tc>
        <w:tc>
          <w:tcPr>
            <w:tcW w:w="1332" w:type="dxa"/>
            <w:tcBorders>
              <w:top w:val="single" w:sz="4" w:space="0" w:color="auto"/>
              <w:left w:val="single" w:sz="4" w:space="0" w:color="auto"/>
            </w:tcBorders>
            <w:shd w:val="clear" w:color="auto" w:fill="FFFFFF"/>
            <w:vAlign w:val="bottom"/>
          </w:tcPr>
          <w:p w:rsidR="007F05FD" w:rsidRDefault="00BF4003">
            <w:pPr>
              <w:pStyle w:val="20"/>
              <w:framePr w:w="9637" w:wrap="notBeside" w:vAnchor="text" w:hAnchor="text" w:xAlign="center" w:y="1"/>
              <w:shd w:val="clear" w:color="auto" w:fill="auto"/>
              <w:spacing w:before="0" w:after="0" w:line="260" w:lineRule="exact"/>
              <w:ind w:left="320" w:firstLine="0"/>
              <w:jc w:val="left"/>
            </w:pPr>
            <w:r>
              <w:rPr>
                <w:rStyle w:val="22"/>
              </w:rPr>
              <w:t>грн/м</w:t>
            </w:r>
            <w:r>
              <w:rPr>
                <w:rStyle w:val="22"/>
                <w:vertAlign w:val="superscript"/>
              </w:rPr>
              <w:t>3</w:t>
            </w:r>
          </w:p>
        </w:tc>
        <w:tc>
          <w:tcPr>
            <w:tcW w:w="1699" w:type="dxa"/>
            <w:tcBorders>
              <w:top w:val="single" w:sz="4" w:space="0" w:color="auto"/>
              <w:left w:val="single" w:sz="4" w:space="0" w:color="auto"/>
            </w:tcBorders>
            <w:shd w:val="clear" w:color="auto" w:fill="FFFFFF"/>
            <w:vAlign w:val="bottom"/>
          </w:tcPr>
          <w:p w:rsidR="007F05FD" w:rsidRDefault="00567B42" w:rsidP="008B1F2C">
            <w:pPr>
              <w:pStyle w:val="20"/>
              <w:framePr w:w="9637" w:wrap="notBeside" w:vAnchor="text" w:hAnchor="text" w:xAlign="center" w:y="1"/>
              <w:shd w:val="clear" w:color="auto" w:fill="auto"/>
              <w:spacing w:before="0" w:after="0" w:line="260" w:lineRule="exact"/>
              <w:ind w:firstLine="0"/>
              <w:jc w:val="center"/>
            </w:pPr>
            <w:r>
              <w:rPr>
                <w:rStyle w:val="22"/>
              </w:rPr>
              <w:t>81,98</w:t>
            </w:r>
          </w:p>
        </w:tc>
        <w:tc>
          <w:tcPr>
            <w:tcW w:w="1681" w:type="dxa"/>
            <w:tcBorders>
              <w:top w:val="single" w:sz="4" w:space="0" w:color="auto"/>
              <w:left w:val="single" w:sz="4" w:space="0" w:color="auto"/>
            </w:tcBorders>
            <w:shd w:val="clear" w:color="auto" w:fill="FFFFFF"/>
            <w:vAlign w:val="bottom"/>
          </w:tcPr>
          <w:p w:rsidR="007F05FD" w:rsidRDefault="00567B42">
            <w:pPr>
              <w:pStyle w:val="20"/>
              <w:framePr w:w="9637" w:wrap="notBeside" w:vAnchor="text" w:hAnchor="text" w:xAlign="center" w:y="1"/>
              <w:shd w:val="clear" w:color="auto" w:fill="auto"/>
              <w:spacing w:before="0" w:after="0" w:line="260" w:lineRule="exact"/>
              <w:ind w:firstLine="0"/>
              <w:jc w:val="center"/>
            </w:pPr>
            <w:r>
              <w:t>107,38</w:t>
            </w:r>
          </w:p>
        </w:tc>
        <w:tc>
          <w:tcPr>
            <w:tcW w:w="1714" w:type="dxa"/>
            <w:tcBorders>
              <w:top w:val="single" w:sz="4" w:space="0" w:color="auto"/>
              <w:left w:val="single" w:sz="4" w:space="0" w:color="auto"/>
              <w:right w:val="single" w:sz="4" w:space="0" w:color="auto"/>
            </w:tcBorders>
            <w:shd w:val="clear" w:color="auto" w:fill="FFFFFF"/>
            <w:vAlign w:val="bottom"/>
          </w:tcPr>
          <w:p w:rsidR="007F05FD" w:rsidRDefault="00D565B1">
            <w:pPr>
              <w:pStyle w:val="20"/>
              <w:framePr w:w="9637" w:wrap="notBeside" w:vAnchor="text" w:hAnchor="text" w:xAlign="center" w:y="1"/>
              <w:shd w:val="clear" w:color="auto" w:fill="auto"/>
              <w:spacing w:before="0" w:after="0" w:line="260" w:lineRule="exact"/>
              <w:ind w:firstLine="0"/>
              <w:jc w:val="center"/>
            </w:pPr>
            <w:r>
              <w:rPr>
                <w:lang w:val="en-US"/>
              </w:rPr>
              <w:t>+</w:t>
            </w:r>
            <w:r w:rsidR="00567B42">
              <w:t>31,0</w:t>
            </w:r>
          </w:p>
        </w:tc>
      </w:tr>
      <w:tr w:rsidR="007F05FD" w:rsidTr="008B1F2C">
        <w:trPr>
          <w:trHeight w:hRule="exact" w:val="544"/>
          <w:jc w:val="center"/>
        </w:trPr>
        <w:tc>
          <w:tcPr>
            <w:tcW w:w="3211" w:type="dxa"/>
            <w:tcBorders>
              <w:top w:val="single" w:sz="4" w:space="0" w:color="auto"/>
              <w:left w:val="single" w:sz="4" w:space="0" w:color="auto"/>
              <w:bottom w:val="single" w:sz="4" w:space="0" w:color="auto"/>
            </w:tcBorders>
            <w:shd w:val="clear" w:color="auto" w:fill="FFFFFF"/>
            <w:vAlign w:val="center"/>
          </w:tcPr>
          <w:p w:rsidR="00E85A8C" w:rsidRDefault="00E85A8C">
            <w:pPr>
              <w:pStyle w:val="20"/>
              <w:framePr w:w="9637" w:wrap="notBeside" w:vAnchor="text" w:hAnchor="text" w:xAlign="center" w:y="1"/>
              <w:shd w:val="clear" w:color="auto" w:fill="auto"/>
              <w:spacing w:before="0" w:after="0" w:line="260" w:lineRule="exact"/>
              <w:ind w:firstLine="0"/>
              <w:jc w:val="left"/>
              <w:rPr>
                <w:rStyle w:val="22"/>
              </w:rPr>
            </w:pPr>
          </w:p>
          <w:p w:rsidR="007F05FD" w:rsidRDefault="00BF4003">
            <w:pPr>
              <w:pStyle w:val="20"/>
              <w:framePr w:w="9637" w:wrap="notBeside" w:vAnchor="text" w:hAnchor="text" w:xAlign="center" w:y="1"/>
              <w:shd w:val="clear" w:color="auto" w:fill="auto"/>
              <w:spacing w:before="0" w:after="0" w:line="260" w:lineRule="exact"/>
              <w:ind w:firstLine="0"/>
              <w:jc w:val="left"/>
            </w:pPr>
            <w:r>
              <w:rPr>
                <w:rStyle w:val="22"/>
              </w:rPr>
              <w:t>Інші споживачі</w:t>
            </w:r>
          </w:p>
        </w:tc>
        <w:tc>
          <w:tcPr>
            <w:tcW w:w="1332" w:type="dxa"/>
            <w:tcBorders>
              <w:top w:val="single" w:sz="4" w:space="0" w:color="auto"/>
              <w:left w:val="single" w:sz="4" w:space="0" w:color="auto"/>
              <w:bottom w:val="single" w:sz="4" w:space="0" w:color="auto"/>
            </w:tcBorders>
            <w:shd w:val="clear" w:color="auto" w:fill="FFFFFF"/>
            <w:vAlign w:val="center"/>
          </w:tcPr>
          <w:p w:rsidR="007F05FD" w:rsidRDefault="007F05FD">
            <w:pPr>
              <w:pStyle w:val="20"/>
              <w:framePr w:w="9637" w:wrap="notBeside" w:vAnchor="text" w:hAnchor="text" w:xAlign="center" w:y="1"/>
              <w:shd w:val="clear" w:color="auto" w:fill="auto"/>
              <w:spacing w:before="0" w:after="0" w:line="110" w:lineRule="exact"/>
              <w:ind w:right="360" w:firstLine="0"/>
              <w:jc w:val="right"/>
            </w:pPr>
          </w:p>
          <w:p w:rsidR="007F05FD" w:rsidRDefault="00220404">
            <w:pPr>
              <w:pStyle w:val="20"/>
              <w:framePr w:w="9637" w:wrap="notBeside" w:vAnchor="text" w:hAnchor="text" w:xAlign="center" w:y="1"/>
              <w:shd w:val="clear" w:color="auto" w:fill="auto"/>
              <w:spacing w:before="0" w:after="0" w:line="260" w:lineRule="exact"/>
              <w:ind w:left="320" w:firstLine="0"/>
              <w:jc w:val="left"/>
            </w:pPr>
            <w:r>
              <w:rPr>
                <w:rStyle w:val="22"/>
              </w:rPr>
              <w:t>грн/м</w:t>
            </w:r>
            <w:r>
              <w:rPr>
                <w:rStyle w:val="22"/>
                <w:vertAlign w:val="superscript"/>
              </w:rPr>
              <w:t>3</w:t>
            </w:r>
          </w:p>
        </w:tc>
        <w:tc>
          <w:tcPr>
            <w:tcW w:w="1699" w:type="dxa"/>
            <w:tcBorders>
              <w:top w:val="single" w:sz="4" w:space="0" w:color="auto"/>
              <w:left w:val="single" w:sz="4" w:space="0" w:color="auto"/>
              <w:bottom w:val="single" w:sz="4" w:space="0" w:color="auto"/>
            </w:tcBorders>
            <w:shd w:val="clear" w:color="auto" w:fill="FFFFFF"/>
            <w:vAlign w:val="center"/>
          </w:tcPr>
          <w:p w:rsidR="00E85A8C" w:rsidRDefault="00E85A8C">
            <w:pPr>
              <w:pStyle w:val="20"/>
              <w:framePr w:w="9637" w:wrap="notBeside" w:vAnchor="text" w:hAnchor="text" w:xAlign="center" w:y="1"/>
              <w:shd w:val="clear" w:color="auto" w:fill="auto"/>
              <w:spacing w:before="0" w:after="0" w:line="260" w:lineRule="exact"/>
              <w:ind w:firstLine="0"/>
              <w:jc w:val="center"/>
              <w:rPr>
                <w:rStyle w:val="22"/>
              </w:rPr>
            </w:pPr>
          </w:p>
          <w:p w:rsidR="007F05FD" w:rsidRDefault="00567B42" w:rsidP="008B1F2C">
            <w:pPr>
              <w:pStyle w:val="20"/>
              <w:framePr w:w="9637" w:wrap="notBeside" w:vAnchor="text" w:hAnchor="text" w:xAlign="center" w:y="1"/>
              <w:shd w:val="clear" w:color="auto" w:fill="auto"/>
              <w:spacing w:before="0" w:after="0" w:line="260" w:lineRule="exact"/>
              <w:ind w:firstLine="0"/>
              <w:jc w:val="center"/>
            </w:pPr>
            <w:r>
              <w:rPr>
                <w:rStyle w:val="22"/>
              </w:rPr>
              <w:t>101,75</w:t>
            </w:r>
          </w:p>
        </w:tc>
        <w:tc>
          <w:tcPr>
            <w:tcW w:w="1681" w:type="dxa"/>
            <w:tcBorders>
              <w:top w:val="single" w:sz="4" w:space="0" w:color="auto"/>
              <w:left w:val="single" w:sz="4" w:space="0" w:color="auto"/>
              <w:bottom w:val="single" w:sz="4" w:space="0" w:color="auto"/>
            </w:tcBorders>
            <w:shd w:val="clear" w:color="auto" w:fill="FFFFFF"/>
            <w:vAlign w:val="center"/>
          </w:tcPr>
          <w:p w:rsidR="00567B42" w:rsidRDefault="00567B42">
            <w:pPr>
              <w:pStyle w:val="20"/>
              <w:framePr w:w="9637" w:wrap="notBeside" w:vAnchor="text" w:hAnchor="text" w:xAlign="center" w:y="1"/>
              <w:shd w:val="clear" w:color="auto" w:fill="auto"/>
              <w:spacing w:before="0" w:after="0" w:line="260" w:lineRule="exact"/>
              <w:ind w:firstLine="0"/>
              <w:jc w:val="center"/>
            </w:pPr>
          </w:p>
          <w:p w:rsidR="007F05FD" w:rsidRDefault="00567B42">
            <w:pPr>
              <w:pStyle w:val="20"/>
              <w:framePr w:w="9637" w:wrap="notBeside" w:vAnchor="text" w:hAnchor="text" w:xAlign="center" w:y="1"/>
              <w:shd w:val="clear" w:color="auto" w:fill="auto"/>
              <w:spacing w:before="0" w:after="0" w:line="260" w:lineRule="exact"/>
              <w:ind w:firstLine="0"/>
              <w:jc w:val="center"/>
            </w:pPr>
            <w:r>
              <w:t>107,38</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567B42" w:rsidRDefault="00567B42">
            <w:pPr>
              <w:pStyle w:val="20"/>
              <w:framePr w:w="9637" w:wrap="notBeside" w:vAnchor="text" w:hAnchor="text" w:xAlign="center" w:y="1"/>
              <w:shd w:val="clear" w:color="auto" w:fill="auto"/>
              <w:spacing w:before="0" w:after="0" w:line="260" w:lineRule="exact"/>
              <w:ind w:firstLine="0"/>
              <w:jc w:val="center"/>
            </w:pPr>
          </w:p>
          <w:p w:rsidR="007F05FD" w:rsidRDefault="00D565B1">
            <w:pPr>
              <w:pStyle w:val="20"/>
              <w:framePr w:w="9637" w:wrap="notBeside" w:vAnchor="text" w:hAnchor="text" w:xAlign="center" w:y="1"/>
              <w:shd w:val="clear" w:color="auto" w:fill="auto"/>
              <w:spacing w:before="0" w:after="0" w:line="260" w:lineRule="exact"/>
              <w:ind w:firstLine="0"/>
              <w:jc w:val="center"/>
            </w:pPr>
            <w:r>
              <w:rPr>
                <w:lang w:val="en-US"/>
              </w:rPr>
              <w:t>+</w:t>
            </w:r>
            <w:r w:rsidR="00567B42">
              <w:t>5,5</w:t>
            </w:r>
          </w:p>
        </w:tc>
      </w:tr>
      <w:tr w:rsidR="008B1F2C" w:rsidTr="008B1F2C">
        <w:trPr>
          <w:trHeight w:hRule="exact" w:val="544"/>
          <w:jc w:val="center"/>
        </w:trPr>
        <w:tc>
          <w:tcPr>
            <w:tcW w:w="3211" w:type="dxa"/>
            <w:tcBorders>
              <w:top w:val="single" w:sz="4" w:space="0" w:color="auto"/>
              <w:left w:val="single" w:sz="4" w:space="0" w:color="auto"/>
              <w:bottom w:val="single" w:sz="4" w:space="0" w:color="auto"/>
            </w:tcBorders>
            <w:shd w:val="clear" w:color="auto" w:fill="FFFFFF"/>
            <w:vAlign w:val="center"/>
          </w:tcPr>
          <w:p w:rsidR="008B1F2C" w:rsidRPr="00567B42" w:rsidRDefault="008B1F2C" w:rsidP="008B1F2C">
            <w:pPr>
              <w:pStyle w:val="20"/>
              <w:framePr w:w="9637" w:wrap="notBeside" w:vAnchor="text" w:hAnchor="text" w:xAlign="center" w:y="1"/>
              <w:shd w:val="clear" w:color="auto" w:fill="auto"/>
              <w:spacing w:before="0" w:after="0" w:line="260" w:lineRule="exact"/>
              <w:ind w:firstLine="0"/>
              <w:jc w:val="left"/>
              <w:rPr>
                <w:rStyle w:val="22"/>
              </w:rPr>
            </w:pPr>
          </w:p>
          <w:p w:rsidR="008B1F2C" w:rsidRPr="00567B42" w:rsidRDefault="008B1F2C" w:rsidP="008B1F2C">
            <w:pPr>
              <w:pStyle w:val="20"/>
              <w:framePr w:w="9637" w:wrap="notBeside" w:vAnchor="text" w:hAnchor="text" w:xAlign="center" w:y="1"/>
              <w:shd w:val="clear" w:color="auto" w:fill="auto"/>
              <w:spacing w:before="0" w:after="0" w:line="260" w:lineRule="exact"/>
              <w:ind w:firstLine="0"/>
              <w:jc w:val="left"/>
              <w:rPr>
                <w:rStyle w:val="22"/>
              </w:rPr>
            </w:pPr>
            <w:r w:rsidRPr="00567B42">
              <w:rPr>
                <w:rStyle w:val="22"/>
              </w:rPr>
              <w:t>Релігійні організації</w:t>
            </w:r>
          </w:p>
        </w:tc>
        <w:tc>
          <w:tcPr>
            <w:tcW w:w="1332" w:type="dxa"/>
            <w:tcBorders>
              <w:top w:val="single" w:sz="4" w:space="0" w:color="auto"/>
              <w:left w:val="single" w:sz="4" w:space="0" w:color="auto"/>
              <w:bottom w:val="single" w:sz="4" w:space="0" w:color="auto"/>
            </w:tcBorders>
            <w:shd w:val="clear" w:color="auto" w:fill="FFFFFF"/>
            <w:vAlign w:val="bottom"/>
          </w:tcPr>
          <w:p w:rsidR="008B1F2C" w:rsidRPr="00567B42" w:rsidRDefault="008B1F2C" w:rsidP="008B1F2C">
            <w:pPr>
              <w:pStyle w:val="20"/>
              <w:framePr w:w="9637" w:wrap="notBeside" w:vAnchor="text" w:hAnchor="text" w:xAlign="center" w:y="1"/>
              <w:shd w:val="clear" w:color="auto" w:fill="auto"/>
              <w:spacing w:before="0" w:after="0" w:line="260" w:lineRule="exact"/>
              <w:ind w:left="320" w:firstLine="0"/>
              <w:jc w:val="left"/>
            </w:pPr>
            <w:r w:rsidRPr="00567B42">
              <w:rPr>
                <w:rStyle w:val="22"/>
              </w:rPr>
              <w:t>грн/м</w:t>
            </w:r>
            <w:r w:rsidRPr="00567B42">
              <w:rPr>
                <w:rStyle w:val="22"/>
                <w:vertAlign w:val="superscript"/>
              </w:rPr>
              <w:t>3</w:t>
            </w:r>
          </w:p>
        </w:tc>
        <w:tc>
          <w:tcPr>
            <w:tcW w:w="1699" w:type="dxa"/>
            <w:tcBorders>
              <w:top w:val="single" w:sz="4" w:space="0" w:color="auto"/>
              <w:left w:val="single" w:sz="4" w:space="0" w:color="auto"/>
              <w:bottom w:val="single" w:sz="4" w:space="0" w:color="auto"/>
            </w:tcBorders>
            <w:shd w:val="clear" w:color="auto" w:fill="FFFFFF"/>
            <w:vAlign w:val="bottom"/>
          </w:tcPr>
          <w:p w:rsidR="008B1F2C" w:rsidRPr="00567B42" w:rsidRDefault="00567B42" w:rsidP="008B1F2C">
            <w:pPr>
              <w:pStyle w:val="20"/>
              <w:framePr w:w="9637" w:wrap="notBeside" w:vAnchor="text" w:hAnchor="text" w:xAlign="center" w:y="1"/>
              <w:shd w:val="clear" w:color="auto" w:fill="auto"/>
              <w:spacing w:before="0" w:after="0" w:line="260" w:lineRule="exact"/>
              <w:ind w:firstLine="0"/>
              <w:jc w:val="center"/>
            </w:pPr>
            <w:r w:rsidRPr="00567B42">
              <w:rPr>
                <w:rStyle w:val="22"/>
              </w:rPr>
              <w:t>52,63</w:t>
            </w:r>
          </w:p>
        </w:tc>
        <w:tc>
          <w:tcPr>
            <w:tcW w:w="1681" w:type="dxa"/>
            <w:tcBorders>
              <w:top w:val="single" w:sz="4" w:space="0" w:color="auto"/>
              <w:left w:val="single" w:sz="4" w:space="0" w:color="auto"/>
              <w:bottom w:val="single" w:sz="4" w:space="0" w:color="auto"/>
            </w:tcBorders>
            <w:shd w:val="clear" w:color="auto" w:fill="FFFFFF"/>
            <w:vAlign w:val="center"/>
          </w:tcPr>
          <w:p w:rsidR="00567B42" w:rsidRDefault="00567B42" w:rsidP="008B1F2C">
            <w:pPr>
              <w:pStyle w:val="20"/>
              <w:framePr w:w="9637" w:wrap="notBeside" w:vAnchor="text" w:hAnchor="text" w:xAlign="center" w:y="1"/>
              <w:shd w:val="clear" w:color="auto" w:fill="auto"/>
              <w:spacing w:before="0" w:after="0" w:line="260" w:lineRule="exact"/>
              <w:ind w:firstLine="0"/>
              <w:jc w:val="center"/>
            </w:pPr>
          </w:p>
          <w:p w:rsidR="008B1F2C" w:rsidRPr="001C206F" w:rsidRDefault="00567B42" w:rsidP="008B1F2C">
            <w:pPr>
              <w:pStyle w:val="20"/>
              <w:framePr w:w="9637" w:wrap="notBeside" w:vAnchor="text" w:hAnchor="text" w:xAlign="center" w:y="1"/>
              <w:shd w:val="clear" w:color="auto" w:fill="auto"/>
              <w:spacing w:before="0" w:after="0" w:line="260" w:lineRule="exact"/>
              <w:ind w:firstLine="0"/>
              <w:jc w:val="center"/>
              <w:rPr>
                <w:highlight w:val="yellow"/>
              </w:rPr>
            </w:pPr>
            <w:r w:rsidRPr="00567B42">
              <w:t>54,98</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567B42" w:rsidRDefault="00567B42" w:rsidP="008B1F2C">
            <w:pPr>
              <w:pStyle w:val="20"/>
              <w:framePr w:w="9637" w:wrap="notBeside" w:vAnchor="text" w:hAnchor="text" w:xAlign="center" w:y="1"/>
              <w:shd w:val="clear" w:color="auto" w:fill="auto"/>
              <w:spacing w:before="0" w:after="0" w:line="260" w:lineRule="exact"/>
              <w:ind w:firstLine="0"/>
              <w:jc w:val="center"/>
            </w:pPr>
          </w:p>
          <w:p w:rsidR="008B1F2C" w:rsidRPr="001C206F" w:rsidRDefault="00D565B1" w:rsidP="008B1F2C">
            <w:pPr>
              <w:pStyle w:val="20"/>
              <w:framePr w:w="9637" w:wrap="notBeside" w:vAnchor="text" w:hAnchor="text" w:xAlign="center" w:y="1"/>
              <w:shd w:val="clear" w:color="auto" w:fill="auto"/>
              <w:spacing w:before="0" w:after="0" w:line="260" w:lineRule="exact"/>
              <w:ind w:firstLine="0"/>
              <w:jc w:val="center"/>
              <w:rPr>
                <w:highlight w:val="yellow"/>
              </w:rPr>
            </w:pPr>
            <w:r>
              <w:rPr>
                <w:lang w:val="en-US"/>
              </w:rPr>
              <w:t>+</w:t>
            </w:r>
            <w:r w:rsidR="00567B42" w:rsidRPr="00567B42">
              <w:t>4,5</w:t>
            </w:r>
          </w:p>
        </w:tc>
      </w:tr>
    </w:tbl>
    <w:p w:rsidR="007F05FD" w:rsidRDefault="007F05FD">
      <w:pPr>
        <w:framePr w:w="9637" w:wrap="notBeside" w:vAnchor="text" w:hAnchor="text" w:xAlign="center" w:y="1"/>
        <w:rPr>
          <w:sz w:val="2"/>
          <w:szCs w:val="2"/>
        </w:rPr>
      </w:pPr>
    </w:p>
    <w:p w:rsidR="007F05FD" w:rsidRDefault="007F05FD">
      <w:pPr>
        <w:rPr>
          <w:sz w:val="2"/>
          <w:szCs w:val="2"/>
        </w:rPr>
      </w:pPr>
    </w:p>
    <w:p w:rsidR="00EC464A" w:rsidRDefault="00EC464A">
      <w:pPr>
        <w:pStyle w:val="20"/>
        <w:shd w:val="clear" w:color="auto" w:fill="auto"/>
        <w:spacing w:before="252" w:after="0" w:line="302" w:lineRule="exact"/>
        <w:ind w:firstLine="800"/>
      </w:pPr>
    </w:p>
    <w:p w:rsidR="007F05FD" w:rsidRDefault="00567B42">
      <w:pPr>
        <w:pStyle w:val="20"/>
        <w:shd w:val="clear" w:color="auto" w:fill="auto"/>
        <w:spacing w:before="252" w:after="0" w:line="302" w:lineRule="exact"/>
        <w:ind w:firstLine="800"/>
      </w:pPr>
      <w:r>
        <w:t>Приведення</w:t>
      </w:r>
      <w:r w:rsidR="00BF4003">
        <w:t xml:space="preserve"> діючих тарифів на теплову енергію та послуги з централізованого опалення та гарячого водопостачання</w:t>
      </w:r>
      <w:r>
        <w:t xml:space="preserve"> до економічно обґрунтованого рівня</w:t>
      </w:r>
      <w:r w:rsidR="00BF4003">
        <w:t xml:space="preserve"> з </w:t>
      </w:r>
      <w:r w:rsidR="00FA78B9">
        <w:t>початку опалювального сезону 2017-2018 років</w:t>
      </w:r>
      <w:r w:rsidR="00BF4003">
        <w:t xml:space="preserve"> забезпечить надійність та безперебійність проходження опалювального періоду</w:t>
      </w:r>
      <w:r w:rsidR="008D7666">
        <w:t xml:space="preserve"> </w:t>
      </w:r>
      <w:r w:rsidR="00BF4003">
        <w:t>та якість комунальних послуг.</w:t>
      </w:r>
    </w:p>
    <w:sectPr w:rsidR="007F05FD" w:rsidSect="00567B42">
      <w:pgSz w:w="11900" w:h="16840"/>
      <w:pgMar w:top="567" w:right="751" w:bottom="927" w:left="15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81B" w:rsidRDefault="0087581B">
      <w:r>
        <w:separator/>
      </w:r>
    </w:p>
  </w:endnote>
  <w:endnote w:type="continuationSeparator" w:id="0">
    <w:p w:rsidR="0087581B" w:rsidRDefault="0087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81B" w:rsidRDefault="0087581B"/>
  </w:footnote>
  <w:footnote w:type="continuationSeparator" w:id="0">
    <w:p w:rsidR="0087581B" w:rsidRDefault="0087581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A3A"/>
    <w:multiLevelType w:val="hybridMultilevel"/>
    <w:tmpl w:val="18B2D13A"/>
    <w:lvl w:ilvl="0" w:tplc="3D4E31DC">
      <w:numFmt w:val="bullet"/>
      <w:lvlText w:val="-"/>
      <w:lvlJc w:val="left"/>
      <w:pPr>
        <w:ind w:left="1060" w:hanging="360"/>
      </w:pPr>
      <w:rPr>
        <w:rFonts w:ascii="Times New Roman" w:eastAsia="Times New Roman"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1" w15:restartNumberingAfterBreak="0">
    <w:nsid w:val="20BE547E"/>
    <w:multiLevelType w:val="multilevel"/>
    <w:tmpl w:val="6DEA2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paoAV2TU1q6vrsOm0kHLBlU9kXkC6xqfObq9/KfGBLJZh6RPsL3xj17oMDd7HSloR+NZhR4XXKR8D0OHRkRmg==" w:salt="KrhnVcN3SK++7uceJAibbA=="/>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FD"/>
    <w:rsid w:val="000C4CF8"/>
    <w:rsid w:val="000E17EC"/>
    <w:rsid w:val="001819B9"/>
    <w:rsid w:val="001854A0"/>
    <w:rsid w:val="001C206F"/>
    <w:rsid w:val="00220404"/>
    <w:rsid w:val="002E2D69"/>
    <w:rsid w:val="003510B2"/>
    <w:rsid w:val="00364BA9"/>
    <w:rsid w:val="003C180A"/>
    <w:rsid w:val="003E612F"/>
    <w:rsid w:val="00432B96"/>
    <w:rsid w:val="0049283A"/>
    <w:rsid w:val="004D182C"/>
    <w:rsid w:val="004D4304"/>
    <w:rsid w:val="004D63F8"/>
    <w:rsid w:val="005000D9"/>
    <w:rsid w:val="0052217B"/>
    <w:rsid w:val="0052670A"/>
    <w:rsid w:val="00567B42"/>
    <w:rsid w:val="005B4A51"/>
    <w:rsid w:val="00634386"/>
    <w:rsid w:val="006B4863"/>
    <w:rsid w:val="007456F5"/>
    <w:rsid w:val="007D4865"/>
    <w:rsid w:val="007F05FD"/>
    <w:rsid w:val="00824F04"/>
    <w:rsid w:val="00840357"/>
    <w:rsid w:val="00856380"/>
    <w:rsid w:val="0087581B"/>
    <w:rsid w:val="008B1F2C"/>
    <w:rsid w:val="008D7666"/>
    <w:rsid w:val="008E4329"/>
    <w:rsid w:val="00923CA5"/>
    <w:rsid w:val="009D6FC5"/>
    <w:rsid w:val="00A4524C"/>
    <w:rsid w:val="00A55B91"/>
    <w:rsid w:val="00A7062D"/>
    <w:rsid w:val="00B923D7"/>
    <w:rsid w:val="00BF4003"/>
    <w:rsid w:val="00C0587E"/>
    <w:rsid w:val="00C10651"/>
    <w:rsid w:val="00C754E0"/>
    <w:rsid w:val="00C8743C"/>
    <w:rsid w:val="00D0102C"/>
    <w:rsid w:val="00D27EB2"/>
    <w:rsid w:val="00D35FA7"/>
    <w:rsid w:val="00D506E6"/>
    <w:rsid w:val="00D565B1"/>
    <w:rsid w:val="00D74985"/>
    <w:rsid w:val="00D95246"/>
    <w:rsid w:val="00DB2169"/>
    <w:rsid w:val="00E27CF5"/>
    <w:rsid w:val="00E85A8C"/>
    <w:rsid w:val="00E9134E"/>
    <w:rsid w:val="00EC464A"/>
    <w:rsid w:val="00FA78B9"/>
    <w:rsid w:val="00FB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0B103-442D-4196-863C-FFFEECE0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5pt">
    <w:name w:val="Основной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2PalatinoLinotype5pt">
    <w:name w:val="Основной текст (2) + Palatino Linotype;5 pt"/>
    <w:basedOn w:val="2"/>
    <w:rPr>
      <w:rFonts w:ascii="Palatino Linotype" w:eastAsia="Palatino Linotype" w:hAnsi="Palatino Linotype" w:cs="Palatino Linotype"/>
      <w:b w:val="0"/>
      <w:bCs w:val="0"/>
      <w:i w:val="0"/>
      <w:iCs w:val="0"/>
      <w:smallCaps w:val="0"/>
      <w:strike w:val="0"/>
      <w:color w:val="000000"/>
      <w:spacing w:val="0"/>
      <w:w w:val="100"/>
      <w:position w:val="0"/>
      <w:sz w:val="10"/>
      <w:szCs w:val="10"/>
      <w:u w:val="none"/>
      <w:lang w:val="uk-UA" w:eastAsia="uk-UA" w:bidi="uk-UA"/>
    </w:rPr>
  </w:style>
  <w:style w:type="character" w:customStyle="1" w:styleId="2PalatinoLinotype5pt0pt">
    <w:name w:val="Основной текст (2) + Palatino Linotype;5 pt;Курсив;Интервал 0 pt"/>
    <w:basedOn w:val="2"/>
    <w:rPr>
      <w:rFonts w:ascii="Palatino Linotype" w:eastAsia="Palatino Linotype" w:hAnsi="Palatino Linotype" w:cs="Palatino Linotype"/>
      <w:b w:val="0"/>
      <w:bCs w:val="0"/>
      <w:i/>
      <w:iCs/>
      <w:smallCaps w:val="0"/>
      <w:strike w:val="0"/>
      <w:color w:val="000000"/>
      <w:spacing w:val="-10"/>
      <w:w w:val="100"/>
      <w:position w:val="0"/>
      <w:sz w:val="10"/>
      <w:szCs w:val="10"/>
      <w:u w:val="none"/>
      <w:lang w:val="uk-UA" w:eastAsia="uk-UA" w:bidi="uk-UA"/>
    </w:rPr>
  </w:style>
  <w:style w:type="character" w:customStyle="1" w:styleId="2Garamond55pt">
    <w:name w:val="Основной текст (2) + Garamond;5;5 pt"/>
    <w:basedOn w:val="2"/>
    <w:rPr>
      <w:rFonts w:ascii="Garamond" w:eastAsia="Garamond" w:hAnsi="Garamond" w:cs="Garamond"/>
      <w:b w:val="0"/>
      <w:bCs w:val="0"/>
      <w:i w:val="0"/>
      <w:iCs w:val="0"/>
      <w:smallCaps w:val="0"/>
      <w:strike w:val="0"/>
      <w:color w:val="000000"/>
      <w:spacing w:val="0"/>
      <w:w w:val="100"/>
      <w:position w:val="0"/>
      <w:sz w:val="11"/>
      <w:szCs w:val="11"/>
      <w:u w:val="none"/>
      <w:lang w:val="uk-UA" w:eastAsia="uk-UA" w:bidi="uk-UA"/>
    </w:rPr>
  </w:style>
  <w:style w:type="character" w:customStyle="1" w:styleId="1">
    <w:name w:val="Заголовок №1_"/>
    <w:basedOn w:val="a0"/>
    <w:link w:val="10"/>
    <w:rPr>
      <w:rFonts w:ascii="Times New Roman" w:eastAsia="Times New Roman" w:hAnsi="Times New Roman" w:cs="Times New Roman"/>
      <w:b/>
      <w:bCs/>
      <w:i/>
      <w:iCs/>
      <w:smallCaps w:val="0"/>
      <w:strike w:val="0"/>
      <w:spacing w:val="-30"/>
      <w:sz w:val="28"/>
      <w:szCs w:val="28"/>
      <w:u w:val="none"/>
    </w:rPr>
  </w:style>
  <w:style w:type="character" w:customStyle="1" w:styleId="110pt0pt">
    <w:name w:val="Заголовок №1 + 10 pt;Не полужирный;Не курсив;Интервал 0 pt"/>
    <w:basedOn w:val="1"/>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paragraph" w:customStyle="1" w:styleId="30">
    <w:name w:val="Основной текст (3)"/>
    <w:basedOn w:val="a"/>
    <w:link w:val="3"/>
    <w:pPr>
      <w:shd w:val="clear" w:color="auto" w:fill="FFFFFF"/>
      <w:spacing w:after="240" w:line="299" w:lineRule="exact"/>
      <w:ind w:hanging="196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240" w:after="240" w:line="306" w:lineRule="exact"/>
      <w:ind w:hanging="340"/>
      <w:jc w:val="both"/>
    </w:pPr>
    <w:rPr>
      <w:rFonts w:ascii="Times New Roman" w:eastAsia="Times New Roman" w:hAnsi="Times New Roman" w:cs="Times New Roman"/>
      <w:sz w:val="26"/>
      <w:szCs w:val="26"/>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02" w:lineRule="exact"/>
      <w:outlineLvl w:val="0"/>
    </w:pPr>
    <w:rPr>
      <w:rFonts w:ascii="Times New Roman" w:eastAsia="Times New Roman" w:hAnsi="Times New Roman" w:cs="Times New Roman"/>
      <w:b/>
      <w:bCs/>
      <w:i/>
      <w:iCs/>
      <w:spacing w:val="-30"/>
      <w:sz w:val="28"/>
      <w:szCs w:val="28"/>
    </w:rPr>
  </w:style>
  <w:style w:type="table" w:styleId="a6">
    <w:name w:val="Table Grid"/>
    <w:basedOn w:val="a1"/>
    <w:uiPriority w:val="39"/>
    <w:rsid w:val="00FA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3254</Words>
  <Characters>1856</Characters>
  <Application>Microsoft Office Word</Application>
  <DocSecurity>8</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Plan7</dc:creator>
  <cp:lastModifiedBy>Sanya</cp:lastModifiedBy>
  <cp:revision>59</cp:revision>
  <dcterms:created xsi:type="dcterms:W3CDTF">2017-08-17T15:47:00Z</dcterms:created>
  <dcterms:modified xsi:type="dcterms:W3CDTF">2017-08-22T07:27:00Z</dcterms:modified>
</cp:coreProperties>
</file>